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93F5E" w14:textId="4F30D203" w:rsidR="005B330B" w:rsidRPr="005B330B" w:rsidRDefault="000902B8" w:rsidP="0011062C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5B330B">
        <w:rPr>
          <w:rFonts w:ascii="Arial" w:hAnsi="Arial" w:cs="Arial"/>
          <w:bCs/>
          <w:sz w:val="24"/>
          <w:szCs w:val="24"/>
        </w:rPr>
        <w:t xml:space="preserve">Hollyland </w:t>
      </w:r>
      <w:bookmarkStart w:id="0" w:name="_Hlk165282756"/>
      <w:r w:rsidR="005B330B" w:rsidRPr="005B330B">
        <w:rPr>
          <w:rFonts w:ascii="Arial" w:hAnsi="Arial" w:cs="Arial"/>
          <w:bCs/>
          <w:sz w:val="24"/>
          <w:szCs w:val="24"/>
        </w:rPr>
        <w:t>Solidcom SE Pro</w:t>
      </w:r>
    </w:p>
    <w:p w14:paraId="6184EACC" w14:textId="6449FF48" w:rsidR="00F64A07" w:rsidRPr="005B330B" w:rsidRDefault="005B330B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5B330B">
        <w:rPr>
          <w:rFonts w:ascii="Arial" w:hAnsi="Arial" w:cs="Arial"/>
          <w:b/>
          <w:bCs/>
          <w:sz w:val="32"/>
          <w:szCs w:val="24"/>
        </w:rPr>
        <w:t xml:space="preserve">Hollyland apresenta o Solidcom SE Pro: </w:t>
      </w:r>
      <w:r>
        <w:rPr>
          <w:rFonts w:ascii="Arial" w:hAnsi="Arial" w:cs="Arial"/>
          <w:b/>
          <w:bCs/>
          <w:sz w:val="32"/>
          <w:szCs w:val="24"/>
        </w:rPr>
        <w:t>um i</w:t>
      </w:r>
      <w:r w:rsidRPr="005B330B">
        <w:rPr>
          <w:rFonts w:ascii="Arial" w:hAnsi="Arial" w:cs="Arial"/>
          <w:b/>
          <w:bCs/>
          <w:sz w:val="32"/>
          <w:szCs w:val="24"/>
        </w:rPr>
        <w:t>ntercomunicador sem fios melhorado para diversas aplicações profissionais</w:t>
      </w:r>
    </w:p>
    <w:p w14:paraId="0ADC23CA" w14:textId="16391FE3" w:rsidR="006F17FB" w:rsidRPr="005B330B" w:rsidRDefault="00B96D53" w:rsidP="006F17FB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B598CF0" wp14:editId="31A64B7D">
            <wp:extent cx="3465253" cy="2499962"/>
            <wp:effectExtent l="0" t="0" r="1905" b="0"/>
            <wp:docPr id="160461227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507" cy="250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2498A" w14:textId="6087F352" w:rsidR="005B330B" w:rsidRPr="005B330B" w:rsidRDefault="004A44C1" w:rsidP="005B330B">
      <w:pPr>
        <w:spacing w:before="100" w:beforeAutospacing="1" w:after="100" w:afterAutospacing="1"/>
        <w:rPr>
          <w:rFonts w:ascii="Arial" w:hAnsi="Arial" w:cs="Arial"/>
        </w:rPr>
      </w:pPr>
      <w:r w:rsidRPr="005B330B">
        <w:rPr>
          <w:rFonts w:ascii="Arial" w:hAnsi="Arial" w:cs="Arial"/>
          <w:b/>
          <w:bCs/>
        </w:rPr>
        <w:t xml:space="preserve">Lisboa, </w:t>
      </w:r>
      <w:r w:rsidR="00C66276">
        <w:rPr>
          <w:rFonts w:ascii="Arial" w:hAnsi="Arial" w:cs="Arial"/>
          <w:b/>
          <w:bCs/>
        </w:rPr>
        <w:t>24</w:t>
      </w:r>
      <w:r w:rsidR="007F07A8" w:rsidRPr="005B330B">
        <w:rPr>
          <w:rFonts w:ascii="Arial" w:hAnsi="Arial" w:cs="Arial"/>
          <w:b/>
          <w:bCs/>
        </w:rPr>
        <w:t xml:space="preserve"> </w:t>
      </w:r>
      <w:r w:rsidRPr="005B330B">
        <w:rPr>
          <w:rFonts w:ascii="Arial" w:hAnsi="Arial" w:cs="Arial"/>
          <w:b/>
          <w:bCs/>
        </w:rPr>
        <w:t xml:space="preserve">de </w:t>
      </w:r>
      <w:r w:rsidR="00C66276">
        <w:rPr>
          <w:rFonts w:ascii="Arial" w:hAnsi="Arial" w:cs="Arial"/>
          <w:b/>
          <w:bCs/>
        </w:rPr>
        <w:t xml:space="preserve">abril </w:t>
      </w:r>
      <w:r w:rsidRPr="005B330B">
        <w:rPr>
          <w:rFonts w:ascii="Arial" w:hAnsi="Arial" w:cs="Arial"/>
          <w:b/>
          <w:bCs/>
        </w:rPr>
        <w:t>de 20</w:t>
      </w:r>
      <w:r w:rsidR="005552B7" w:rsidRPr="005B330B">
        <w:rPr>
          <w:rFonts w:ascii="Arial" w:hAnsi="Arial" w:cs="Arial"/>
          <w:b/>
          <w:bCs/>
        </w:rPr>
        <w:t>2</w:t>
      </w:r>
      <w:r w:rsidR="0020202A" w:rsidRPr="005B330B">
        <w:rPr>
          <w:rFonts w:ascii="Arial" w:hAnsi="Arial" w:cs="Arial"/>
          <w:b/>
          <w:bCs/>
        </w:rPr>
        <w:t>5</w:t>
      </w:r>
      <w:r w:rsidRPr="005B330B">
        <w:rPr>
          <w:rFonts w:ascii="Arial" w:hAnsi="Arial" w:cs="Arial"/>
        </w:rPr>
        <w:t xml:space="preserve"> </w:t>
      </w:r>
      <w:r w:rsidR="00E1062D" w:rsidRPr="005B330B">
        <w:rPr>
          <w:rFonts w:ascii="Arial" w:hAnsi="Arial" w:cs="Arial"/>
        </w:rPr>
        <w:t>–</w:t>
      </w:r>
      <w:r w:rsidR="006F17FB" w:rsidRPr="005B330B">
        <w:rPr>
          <w:rFonts w:ascii="Arial" w:hAnsi="Arial" w:cs="Arial"/>
        </w:rPr>
        <w:t xml:space="preserve"> A </w:t>
      </w:r>
      <w:r w:rsidR="005B330B" w:rsidRPr="005B330B">
        <w:rPr>
          <w:rFonts w:ascii="Arial" w:hAnsi="Arial" w:cs="Arial"/>
        </w:rPr>
        <w:t>Hollyland, fornecedora líder de soluções profissionais de intercomunicação sem fios distribuída em Portugal pela Robisa, lançou oficialmente o Solidcom SE Pro, uma versão atualizada do Solidcom SE. Esta nova iteração oferece melhorias abrangentes na estabilidade da comunicação, na tecnologia de redução de ruído e na experiência de utilizador, atendendo a uma ampla gama de cenários, como produção de filmes e vídeos, pequenos eventos ao vivo e operações marítimas.</w:t>
      </w:r>
    </w:p>
    <w:p w14:paraId="1D8BC690" w14:textId="77777777" w:rsidR="00FB0545" w:rsidRDefault="005B330B" w:rsidP="005B330B">
      <w:pPr>
        <w:spacing w:before="100" w:beforeAutospacing="1" w:after="100" w:afterAutospacing="1"/>
        <w:rPr>
          <w:rFonts w:ascii="Arial" w:hAnsi="Arial" w:cs="Arial"/>
        </w:rPr>
      </w:pPr>
      <w:r w:rsidRPr="005B330B">
        <w:rPr>
          <w:rFonts w:ascii="Arial" w:hAnsi="Arial" w:cs="Arial"/>
        </w:rPr>
        <w:t>O Solidcom SE Pro destaca-se pela utilização da banda de frequência de 1,9</w:t>
      </w:r>
      <w:r w:rsidR="001F027D">
        <w:rPr>
          <w:rFonts w:ascii="Arial" w:hAnsi="Arial" w:cs="Arial"/>
        </w:rPr>
        <w:t xml:space="preserve"> </w:t>
      </w:r>
      <w:r w:rsidRPr="005B330B">
        <w:rPr>
          <w:rFonts w:ascii="Arial" w:hAnsi="Arial" w:cs="Arial"/>
        </w:rPr>
        <w:t xml:space="preserve">GHz, oferecendo uma comunicação estável com latência ultrabaixa e fortes capacidades anti-interferência. Isto é crucial na produção de filmes, particularmente em ambientes exteriores ou complexos, onde a comunicação fiável é essencial. O seu som de alta qualidade e as caraterísticas ENC (Cancelamento de Ruído Ambiental) asseguram uma comunicação clara mesmo em ambientes ruidosos. </w:t>
      </w:r>
    </w:p>
    <w:p w14:paraId="7533BB39" w14:textId="5849AD57" w:rsidR="005B330B" w:rsidRPr="005B330B" w:rsidRDefault="005B330B" w:rsidP="005B330B">
      <w:pPr>
        <w:spacing w:before="100" w:beforeAutospacing="1" w:after="100" w:afterAutospacing="1"/>
        <w:rPr>
          <w:rFonts w:ascii="Arial" w:hAnsi="Arial" w:cs="Arial"/>
        </w:rPr>
      </w:pPr>
      <w:r w:rsidRPr="005B330B">
        <w:rPr>
          <w:rFonts w:ascii="Arial" w:hAnsi="Arial" w:cs="Arial"/>
        </w:rPr>
        <w:t xml:space="preserve">Além disso, o Solidcom SE Pro pode suportar até </w:t>
      </w:r>
      <w:r w:rsidR="001F027D">
        <w:rPr>
          <w:rFonts w:ascii="Arial" w:hAnsi="Arial" w:cs="Arial"/>
        </w:rPr>
        <w:t>11</w:t>
      </w:r>
      <w:r w:rsidRPr="005B330B">
        <w:rPr>
          <w:rFonts w:ascii="Arial" w:hAnsi="Arial" w:cs="Arial"/>
        </w:rPr>
        <w:t xml:space="preserve"> utilizadores e possui um sistema full-duplex multicanal, permitindo que realizadores, cineastas, técnicos de iluminação, engenheiros de som e outros membros da equipa comuniquem em simultâneo. Isto melhora significativamente a colaboração da equipa e aumenta a eficiência.</w:t>
      </w:r>
    </w:p>
    <w:p w14:paraId="611486D7" w14:textId="17F63416" w:rsidR="005B330B" w:rsidRPr="005B330B" w:rsidRDefault="005B330B" w:rsidP="005B330B">
      <w:pPr>
        <w:spacing w:before="100" w:beforeAutospacing="1" w:after="100" w:afterAutospacing="1"/>
        <w:rPr>
          <w:rFonts w:ascii="Arial" w:hAnsi="Arial" w:cs="Arial"/>
        </w:rPr>
      </w:pPr>
      <w:r w:rsidRPr="005B330B">
        <w:rPr>
          <w:rFonts w:ascii="Arial" w:hAnsi="Arial" w:cs="Arial"/>
        </w:rPr>
        <w:t xml:space="preserve">Outra caraterística notável do Solidcom SE Pro é o seu alcance de comunicação fiável de até 400 metros, que permite agora que os membros da equipa operem numa área mais vasta. Além disso, a sua antena omnidirecional permite o uso tanto para a frente como para trás sem afetar a distância de comunicação. Ao utilizar a banda de </w:t>
      </w:r>
      <w:r w:rsidRPr="005B330B">
        <w:rPr>
          <w:rFonts w:ascii="Arial" w:hAnsi="Arial" w:cs="Arial"/>
        </w:rPr>
        <w:lastRenderedPageBreak/>
        <w:t>frequência de 1</w:t>
      </w:r>
      <w:r w:rsidR="001F027D">
        <w:rPr>
          <w:rFonts w:ascii="Arial" w:hAnsi="Arial" w:cs="Arial"/>
        </w:rPr>
        <w:t>,</w:t>
      </w:r>
      <w:r w:rsidRPr="005B330B">
        <w:rPr>
          <w:rFonts w:ascii="Arial" w:hAnsi="Arial" w:cs="Arial"/>
        </w:rPr>
        <w:t>9</w:t>
      </w:r>
      <w:r w:rsidR="001F027D">
        <w:rPr>
          <w:rFonts w:ascii="Arial" w:hAnsi="Arial" w:cs="Arial"/>
        </w:rPr>
        <w:t xml:space="preserve"> </w:t>
      </w:r>
      <w:r w:rsidRPr="005B330B">
        <w:rPr>
          <w:rFonts w:ascii="Arial" w:hAnsi="Arial" w:cs="Arial"/>
        </w:rPr>
        <w:t>GHz e a avançada tecnologia Auto Frequency Hopping da Hollyland, o Solidcom SE Pro minimiza a interferência de outros dispositivos e garante uma transmissão estável, mesmo em ambientes sem fios complexos. Isto é especialmente vantajoso para operações marítimas ou filmagens à beira-mar com tempo chuvoso e ventoso, onde uma comunicação fiável de longo alcance é essencial para uma coordenação eficaz da tripulação.</w:t>
      </w:r>
    </w:p>
    <w:p w14:paraId="6B85CAF5" w14:textId="77777777" w:rsidR="005B330B" w:rsidRPr="005B330B" w:rsidRDefault="005B330B" w:rsidP="005B330B">
      <w:pPr>
        <w:spacing w:before="100" w:beforeAutospacing="1" w:after="100" w:afterAutospacing="1"/>
        <w:rPr>
          <w:rFonts w:ascii="Arial" w:hAnsi="Arial" w:cs="Arial"/>
        </w:rPr>
      </w:pPr>
      <w:r w:rsidRPr="005B330B">
        <w:rPr>
          <w:rFonts w:ascii="Arial" w:hAnsi="Arial" w:cs="Arial"/>
        </w:rPr>
        <w:t>Além disso, a porta USB-C do Solidcom SE Pro pode ser ligada a um auricular de 3,5 mm utilizando o adaptador USB-C para 3,5 mm da Hollyland. Esta configuração permite que os utilizadores usem os auscultadores Solidcom SE Pro à volta do pescoço e o microfone enquanto usam os auscultadores de 3,5 mm para ouvir áudio. Esta utilização flexível dos auscultadores adapta-se a várias preferências e situações dos utilizadores, resolvendo os problemas de desconforto e dores de cabeça causados pela utilização de auscultadores sobre o ouvido durante longos períodos.</w:t>
      </w:r>
    </w:p>
    <w:p w14:paraId="5F09F901" w14:textId="0E630F5E" w:rsidR="005B330B" w:rsidRPr="005B330B" w:rsidRDefault="005B330B" w:rsidP="005B330B">
      <w:pPr>
        <w:spacing w:before="100" w:beforeAutospacing="1" w:after="100" w:afterAutospacing="1"/>
        <w:rPr>
          <w:rFonts w:ascii="Arial" w:hAnsi="Arial" w:cs="Arial"/>
        </w:rPr>
      </w:pPr>
      <w:r w:rsidRPr="005B330B">
        <w:rPr>
          <w:rFonts w:ascii="Arial" w:hAnsi="Arial" w:cs="Arial"/>
        </w:rPr>
        <w:t>O Solidcom SE Pro garante uma utilização ininterrupta durante longos períodos com o seu sistema de bateria substituível e carregamento USB-C. Os utilizadores podem substituir facilmente a bateria ou ligar-se a um banco de energia, eliminando as preocupações com a falta de energia.</w:t>
      </w:r>
    </w:p>
    <w:p w14:paraId="5618598C" w14:textId="06FBB501" w:rsidR="0020202A" w:rsidRPr="005B330B" w:rsidRDefault="005B330B" w:rsidP="005B330B">
      <w:pPr>
        <w:spacing w:before="100" w:beforeAutospacing="1" w:after="100" w:afterAutospacing="1"/>
        <w:rPr>
          <w:rFonts w:ascii="Arial" w:hAnsi="Arial" w:cs="Arial"/>
        </w:rPr>
      </w:pPr>
      <w:r w:rsidRPr="005B330B">
        <w:rPr>
          <w:rFonts w:ascii="Arial" w:hAnsi="Arial" w:cs="Arial"/>
        </w:rPr>
        <w:t xml:space="preserve">Entretanto, os utilizadores não precisam de se preocupar com qualquer desconforto ao utilizar o Solidcom SE Pro durante longos períodos. Dando prioridade ao conforto do utilizador, o headset é leve, pesando menos de 186 gramas, o que permite que sejam utilizados confortavelmente durante períodos prolongados sem causar fadiga nos ouvidos. Isto torna-o a escolha ideal para longas sessões de filmagem ou eventos em que é necessária uma utilização contínua. Além disso, a sua configuração pré-emparelhada permite uma utilização imediata logo que sai da caixa </w:t>
      </w:r>
      <w:r w:rsidR="001D6D86">
        <w:rPr>
          <w:rFonts w:ascii="Arial" w:hAnsi="Arial" w:cs="Arial"/>
        </w:rPr>
        <w:t>–</w:t>
      </w:r>
      <w:r w:rsidRPr="005B330B">
        <w:rPr>
          <w:rFonts w:ascii="Arial" w:hAnsi="Arial" w:cs="Arial"/>
        </w:rPr>
        <w:t xml:space="preserve"> basta baixar o microfone regulável para começar a comunicar.</w:t>
      </w:r>
    </w:p>
    <w:p w14:paraId="7F302739" w14:textId="77777777" w:rsidR="0020202A" w:rsidRPr="005B330B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5B330B">
        <w:rPr>
          <w:rFonts w:ascii="Arial" w:hAnsi="Arial" w:cs="Arial"/>
          <w:b/>
          <w:bCs/>
        </w:rPr>
        <w:t>Preço e disponibilidade</w:t>
      </w:r>
    </w:p>
    <w:p w14:paraId="25E7CB1A" w14:textId="2F8719BB" w:rsidR="0020202A" w:rsidRPr="005B330B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5B330B">
        <w:rPr>
          <w:rFonts w:ascii="Arial" w:hAnsi="Arial" w:cs="Arial"/>
        </w:rPr>
        <w:t xml:space="preserve">O </w:t>
      </w:r>
      <w:r w:rsidR="005B330B" w:rsidRPr="005B330B">
        <w:rPr>
          <w:rFonts w:ascii="Arial" w:hAnsi="Arial" w:cs="Arial"/>
        </w:rPr>
        <w:t xml:space="preserve">Solidcom SE Pro </w:t>
      </w:r>
      <w:r w:rsidRPr="005B330B">
        <w:rPr>
          <w:rFonts w:ascii="Arial" w:hAnsi="Arial" w:cs="Arial"/>
        </w:rPr>
        <w:t>da Hollyland já está disponível em Portugal através da Robisa com os seguintes preços recomendados:</w:t>
      </w:r>
    </w:p>
    <w:p w14:paraId="3EAAA01B" w14:textId="50EA14EC" w:rsidR="001F027D" w:rsidRPr="001F027D" w:rsidRDefault="001F027D" w:rsidP="001F027D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b/>
          <w:bCs/>
        </w:rPr>
      </w:pPr>
      <w:r w:rsidRPr="001F027D">
        <w:rPr>
          <w:rFonts w:ascii="Arial" w:hAnsi="Arial" w:cs="Arial"/>
          <w:b/>
          <w:bCs/>
        </w:rPr>
        <w:t>Solidcom SE  2S PRO - </w:t>
      </w:r>
      <w:r w:rsidRPr="001F027D">
        <w:rPr>
          <w:rFonts w:ascii="Arial" w:hAnsi="Arial" w:cs="Arial"/>
        </w:rPr>
        <w:t>413,82 € (IVA incluido)</w:t>
      </w:r>
    </w:p>
    <w:p w14:paraId="32CD08B9" w14:textId="5A3F7EA3" w:rsidR="001F027D" w:rsidRPr="001F027D" w:rsidRDefault="001F027D" w:rsidP="001F027D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b/>
          <w:bCs/>
        </w:rPr>
      </w:pPr>
      <w:r w:rsidRPr="001F027D">
        <w:rPr>
          <w:rFonts w:ascii="Arial" w:hAnsi="Arial" w:cs="Arial"/>
          <w:b/>
          <w:bCs/>
        </w:rPr>
        <w:t>Solidcom SE  4S PRO - </w:t>
      </w:r>
      <w:r w:rsidRPr="001F027D">
        <w:rPr>
          <w:rFonts w:ascii="Arial" w:hAnsi="Arial" w:cs="Arial"/>
        </w:rPr>
        <w:t>761,09 € (IVA incluido)</w:t>
      </w:r>
    </w:p>
    <w:p w14:paraId="7ED45DAC" w14:textId="14173B02" w:rsidR="001F027D" w:rsidRPr="001F027D" w:rsidRDefault="001F027D" w:rsidP="001F027D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</w:rPr>
      </w:pPr>
      <w:r w:rsidRPr="001F027D">
        <w:rPr>
          <w:rFonts w:ascii="Arial" w:hAnsi="Arial" w:cs="Arial"/>
          <w:b/>
          <w:bCs/>
        </w:rPr>
        <w:t>Solidcom SE  5S PRO - </w:t>
      </w:r>
      <w:r w:rsidRPr="001F027D">
        <w:rPr>
          <w:rFonts w:ascii="Arial" w:hAnsi="Arial" w:cs="Arial"/>
        </w:rPr>
        <w:t>951,06 € (IVA incluido)</w:t>
      </w:r>
    </w:p>
    <w:p w14:paraId="341A7FBA" w14:textId="722BC451" w:rsidR="001F027D" w:rsidRPr="001F027D" w:rsidRDefault="001F027D" w:rsidP="001F027D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</w:rPr>
      </w:pPr>
      <w:r w:rsidRPr="001F027D">
        <w:rPr>
          <w:rFonts w:ascii="Arial" w:hAnsi="Arial" w:cs="Arial"/>
          <w:b/>
          <w:bCs/>
        </w:rPr>
        <w:t>Solidcom SE  6S PRO - </w:t>
      </w:r>
      <w:r w:rsidRPr="001F027D">
        <w:rPr>
          <w:rFonts w:ascii="Arial" w:hAnsi="Arial" w:cs="Arial"/>
        </w:rPr>
        <w:t>1.153,13 € (IVA incluido)</w:t>
      </w:r>
    </w:p>
    <w:p w14:paraId="77A2E04D" w14:textId="3F31762E" w:rsidR="001F027D" w:rsidRPr="001F027D" w:rsidRDefault="001F027D" w:rsidP="001F027D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</w:rPr>
      </w:pPr>
      <w:r w:rsidRPr="001F027D">
        <w:rPr>
          <w:rFonts w:ascii="Arial" w:hAnsi="Arial" w:cs="Arial"/>
          <w:b/>
          <w:bCs/>
        </w:rPr>
        <w:t>Solidcom SE  9S PRO - </w:t>
      </w:r>
      <w:r w:rsidRPr="001F027D">
        <w:rPr>
          <w:rFonts w:ascii="Arial" w:hAnsi="Arial" w:cs="Arial"/>
        </w:rPr>
        <w:t>1.611,72 € (IVA incluido)</w:t>
      </w:r>
      <w:r>
        <w:rPr>
          <w:rFonts w:ascii="Arial" w:hAnsi="Arial" w:cs="Arial"/>
        </w:rPr>
        <w:br/>
      </w:r>
    </w:p>
    <w:p w14:paraId="20F2488E" w14:textId="1DE8D21B" w:rsidR="007A5B2E" w:rsidRPr="005B330B" w:rsidRDefault="00E1062D" w:rsidP="0020202A">
      <w:pPr>
        <w:spacing w:before="100" w:beforeAutospacing="1" w:after="100" w:afterAutospacing="1"/>
        <w:rPr>
          <w:rFonts w:ascii="Arial" w:hAnsi="Arial" w:cs="Arial"/>
          <w:bCs/>
        </w:rPr>
      </w:pPr>
      <w:r w:rsidRPr="005B330B">
        <w:rPr>
          <w:rFonts w:ascii="Arial" w:hAnsi="Arial" w:cs="Arial"/>
          <w:b/>
        </w:rPr>
        <w:t>Mais informações</w:t>
      </w:r>
      <w:r w:rsidRPr="005B330B">
        <w:rPr>
          <w:rFonts w:ascii="Arial" w:hAnsi="Arial" w:cs="Arial"/>
          <w:bCs/>
        </w:rPr>
        <w:t xml:space="preserve">: </w:t>
      </w:r>
      <w:hyperlink r:id="rId9" w:history="1">
        <w:r w:rsidR="002656BA" w:rsidRPr="005B330B">
          <w:rPr>
            <w:rStyle w:val="Hipervnculo"/>
            <w:rFonts w:ascii="Arial" w:hAnsi="Arial" w:cs="Arial"/>
            <w:bCs/>
          </w:rPr>
          <w:t>https://www.robisa.es/pt/hollyland/</w:t>
        </w:r>
      </w:hyperlink>
      <w:r w:rsidRPr="005B330B">
        <w:rPr>
          <w:rFonts w:ascii="Arial" w:hAnsi="Arial" w:cs="Arial"/>
        </w:rPr>
        <w:br/>
      </w:r>
      <w:r w:rsidRPr="005B330B">
        <w:rPr>
          <w:rFonts w:ascii="Arial" w:hAnsi="Arial" w:cs="Arial"/>
          <w:b/>
        </w:rPr>
        <w:t>Foto</w:t>
      </w:r>
      <w:r w:rsidR="0034230C" w:rsidRPr="005B330B">
        <w:rPr>
          <w:rFonts w:ascii="Arial" w:hAnsi="Arial" w:cs="Arial"/>
          <w:b/>
        </w:rPr>
        <w:t>s</w:t>
      </w:r>
      <w:r w:rsidRPr="005B330B">
        <w:rPr>
          <w:rFonts w:ascii="Arial" w:hAnsi="Arial" w:cs="Arial"/>
          <w:b/>
        </w:rPr>
        <w:t xml:space="preserve"> de alta resolução</w:t>
      </w:r>
      <w:r w:rsidRPr="005B330B">
        <w:rPr>
          <w:rFonts w:ascii="Arial" w:hAnsi="Arial" w:cs="Arial"/>
          <w:bCs/>
        </w:rPr>
        <w:t xml:space="preserve">: </w:t>
      </w:r>
      <w:hyperlink r:id="rId10" w:history="1">
        <w:r w:rsidR="001F027D" w:rsidRPr="00AF41A8">
          <w:rPr>
            <w:rStyle w:val="Hipervnculo"/>
            <w:rFonts w:ascii="Arial" w:hAnsi="Arial" w:cs="Arial"/>
            <w:bCs/>
          </w:rPr>
          <w:t>https://fotos.aempress.com/Robisa/Hollyland/Solidcom-SE-Pro</w:t>
        </w:r>
      </w:hyperlink>
      <w:r w:rsidR="001F027D">
        <w:rPr>
          <w:rFonts w:ascii="Arial" w:hAnsi="Arial" w:cs="Arial"/>
          <w:bCs/>
        </w:rPr>
        <w:t xml:space="preserve"> </w:t>
      </w:r>
    </w:p>
    <w:bookmarkEnd w:id="0"/>
    <w:p w14:paraId="7A1A841B" w14:textId="7345A49A" w:rsidR="000F73B3" w:rsidRPr="005B330B" w:rsidRDefault="000F73B3" w:rsidP="0011062C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5B330B">
        <w:rPr>
          <w:rFonts w:ascii="Arial" w:hAnsi="Arial" w:cs="Arial"/>
          <w:sz w:val="18"/>
          <w:szCs w:val="18"/>
        </w:rPr>
        <w:t>Para mais informações, contacte:</w:t>
      </w:r>
    </w:p>
    <w:p w14:paraId="4B2AD173" w14:textId="66263948" w:rsidR="00FA0C28" w:rsidRPr="005B330B" w:rsidRDefault="000F73B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B330B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5ED692D" wp14:editId="158601C7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B330B">
        <w:rPr>
          <w:rFonts w:ascii="Arial" w:hAnsi="Arial" w:cs="Arial"/>
          <w:bCs/>
          <w:sz w:val="18"/>
          <w:szCs w:val="18"/>
        </w:rPr>
        <w:br/>
      </w:r>
      <w:r w:rsidRPr="005B330B">
        <w:rPr>
          <w:rFonts w:ascii="Arial" w:hAnsi="Arial" w:cs="Arial"/>
          <w:bCs/>
          <w:sz w:val="18"/>
          <w:szCs w:val="18"/>
        </w:rPr>
        <w:br/>
        <w:t>António Eduardo Marques</w:t>
      </w:r>
      <w:r w:rsidR="001355AD" w:rsidRPr="005B330B">
        <w:rPr>
          <w:rFonts w:ascii="Arial" w:hAnsi="Arial" w:cs="Arial"/>
          <w:bCs/>
          <w:sz w:val="18"/>
          <w:szCs w:val="18"/>
        </w:rPr>
        <w:t xml:space="preserve"> / David Marques</w:t>
      </w:r>
      <w:r w:rsidRPr="005B330B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Pr="005B330B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5B330B">
        <w:rPr>
          <w:rFonts w:ascii="Arial" w:hAnsi="Arial" w:cs="Arial"/>
          <w:sz w:val="18"/>
          <w:szCs w:val="18"/>
        </w:rPr>
        <w:br/>
      </w:r>
      <w:r w:rsidRPr="005B330B">
        <w:rPr>
          <w:rFonts w:ascii="Arial" w:hAnsi="Arial" w:cs="Arial"/>
          <w:bCs/>
          <w:sz w:val="18"/>
          <w:szCs w:val="18"/>
        </w:rPr>
        <w:t>Tlm.: 218 019</w:t>
      </w:r>
      <w:r w:rsidR="00327B03" w:rsidRPr="005B330B">
        <w:rPr>
          <w:rFonts w:ascii="Arial" w:hAnsi="Arial" w:cs="Arial"/>
          <w:bCs/>
          <w:sz w:val="18"/>
          <w:szCs w:val="18"/>
        </w:rPr>
        <w:t> </w:t>
      </w:r>
      <w:r w:rsidRPr="005B330B">
        <w:rPr>
          <w:rFonts w:ascii="Arial" w:hAnsi="Arial" w:cs="Arial"/>
          <w:bCs/>
          <w:sz w:val="18"/>
          <w:szCs w:val="18"/>
        </w:rPr>
        <w:t>830</w:t>
      </w:r>
    </w:p>
    <w:p w14:paraId="5D3D11C4" w14:textId="5EA3C0DD" w:rsidR="00163F6D" w:rsidRPr="005B330B" w:rsidRDefault="00327B0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B330B">
        <w:rPr>
          <w:rFonts w:ascii="Arial" w:hAnsi="Arial" w:cs="Arial"/>
          <w:b/>
          <w:sz w:val="18"/>
          <w:szCs w:val="18"/>
        </w:rPr>
        <w:t>Sobre a Hollyland</w:t>
      </w:r>
      <w:r w:rsidRPr="005B330B">
        <w:rPr>
          <w:rFonts w:ascii="Arial" w:hAnsi="Arial" w:cs="Arial"/>
          <w:b/>
          <w:sz w:val="18"/>
          <w:szCs w:val="18"/>
        </w:rPr>
        <w:br/>
      </w:r>
      <w:r w:rsidR="00325B34" w:rsidRPr="005B330B">
        <w:rPr>
          <w:rFonts w:ascii="Arial" w:hAnsi="Arial" w:cs="Arial"/>
          <w:bCs/>
          <w:sz w:val="18"/>
          <w:szCs w:val="18"/>
        </w:rPr>
        <w:t>A Hollyland é um fornecedor líder de produtos sem fios, especializado em sistemas de intercomunicação sem fios, sistemas de transmissão de vídeo, monitores e microfones sem fios. Desde 2013, a Hollyland tem vindo a servir milhões de utilizadores no mercado, incluindo cinema, televisão, produção de vídeo, eventos ao vivo, exposições, teatros, casas de culto e criadores de conteúdos individuais. Construiu uma rede de vendas que abrange cerca de 120 países e regiões, com o apoio de dezenas de escritórios de operações localizados em todo o mundo.</w:t>
      </w:r>
    </w:p>
    <w:sectPr w:rsidR="00163F6D" w:rsidRPr="005B330B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17EB2" w14:textId="77777777" w:rsidR="00994066" w:rsidRDefault="00994066" w:rsidP="00E1062D">
      <w:pPr>
        <w:spacing w:after="0" w:line="240" w:lineRule="auto"/>
      </w:pPr>
      <w:r>
        <w:separator/>
      </w:r>
    </w:p>
  </w:endnote>
  <w:endnote w:type="continuationSeparator" w:id="0">
    <w:p w14:paraId="65671233" w14:textId="77777777" w:rsidR="00994066" w:rsidRDefault="00994066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at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7F57" w14:textId="6E7325DB" w:rsidR="00E1062D" w:rsidRPr="00593F9E" w:rsidRDefault="00593F9E" w:rsidP="00593F9E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3C7DEF">
      <w:rPr>
        <w:rFonts w:cs="Arial"/>
        <w:bCs/>
        <w:noProof/>
        <w:sz w:val="18"/>
        <w:szCs w:val="20"/>
      </w:rPr>
      <w:t>abril de 2025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6F17FB" w:rsidRPr="006F17FB">
      <w:rPr>
        <w:rFonts w:cs="Arial"/>
        <w:bCs/>
        <w:sz w:val="18"/>
        <w:szCs w:val="20"/>
      </w:rPr>
      <w:t xml:space="preserve">Hollyland </w:t>
    </w:r>
    <w:r w:rsidR="008E179A" w:rsidRPr="008E179A">
      <w:rPr>
        <w:rFonts w:cs="Arial"/>
        <w:bCs/>
        <w:sz w:val="18"/>
        <w:szCs w:val="20"/>
      </w:rPr>
      <w:t>Solidcom SE 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893F6" w14:textId="77777777" w:rsidR="00994066" w:rsidRDefault="00994066" w:rsidP="00E1062D">
      <w:pPr>
        <w:spacing w:after="0" w:line="240" w:lineRule="auto"/>
      </w:pPr>
      <w:r>
        <w:separator/>
      </w:r>
    </w:p>
  </w:footnote>
  <w:footnote w:type="continuationSeparator" w:id="0">
    <w:p w14:paraId="1CFA2657" w14:textId="77777777" w:rsidR="00994066" w:rsidRDefault="00994066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0508" w14:textId="058EEDA2" w:rsidR="00CE4C78" w:rsidRDefault="00CE4C78">
    <w:pPr>
      <w:pStyle w:val="Encabezado"/>
      <w:rPr>
        <w:noProof/>
        <w:lang w:eastAsia="pt-PT"/>
      </w:rPr>
    </w:pPr>
    <w:r>
      <w:rPr>
        <w:rFonts w:ascii="Alata" w:eastAsia="Times New Roman" w:hAnsi="Alata"/>
        <w:noProof/>
        <w:color w:val="30393F"/>
        <w:sz w:val="24"/>
        <w:szCs w:val="24"/>
      </w:rPr>
      <w:drawing>
        <wp:inline distT="0" distB="0" distL="0" distR="0" wp14:anchorId="2C0A1E94" wp14:editId="44E52664">
          <wp:extent cx="2025650" cy="536575"/>
          <wp:effectExtent l="0" t="0" r="0" b="0"/>
          <wp:docPr id="4408733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8733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</w:rPr>
      <w:drawing>
        <wp:inline distT="0" distB="0" distL="0" distR="0" wp14:anchorId="428AD157" wp14:editId="628DE01A">
          <wp:extent cx="1739900" cy="563245"/>
          <wp:effectExtent l="0" t="0" r="0" b="8255"/>
          <wp:docPr id="1690461823" name="Imagen 1690461823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CC8411" w14:textId="77777777" w:rsidR="00CE4C78" w:rsidRDefault="00CE4C78">
    <w:pPr>
      <w:pStyle w:val="Encabezad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46"/>
    <w:multiLevelType w:val="hybridMultilevel"/>
    <w:tmpl w:val="30F0D6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57533"/>
    <w:multiLevelType w:val="hybridMultilevel"/>
    <w:tmpl w:val="E5466D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D5A79"/>
    <w:multiLevelType w:val="hybridMultilevel"/>
    <w:tmpl w:val="1820CC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BE51C3"/>
    <w:multiLevelType w:val="hybridMultilevel"/>
    <w:tmpl w:val="F10C2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0044F"/>
    <w:multiLevelType w:val="hybridMultilevel"/>
    <w:tmpl w:val="F56A9D82"/>
    <w:styleLink w:val="ImportedStyle1"/>
    <w:lvl w:ilvl="0" w:tplc="14EAC278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12D0EC">
      <w:start w:val="1"/>
      <w:numFmt w:val="bullet"/>
      <w:lvlText w:val="●"/>
      <w:lvlJc w:val="left"/>
      <w:pPr>
        <w:tabs>
          <w:tab w:val="num" w:pos="1980"/>
        </w:tabs>
        <w:ind w:left="11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EC8B66">
      <w:start w:val="1"/>
      <w:numFmt w:val="bullet"/>
      <w:lvlText w:val="●"/>
      <w:lvlJc w:val="left"/>
      <w:pPr>
        <w:tabs>
          <w:tab w:val="num" w:pos="2700"/>
        </w:tabs>
        <w:ind w:left="18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182C4A">
      <w:start w:val="1"/>
      <w:numFmt w:val="bullet"/>
      <w:lvlText w:val="●"/>
      <w:lvlJc w:val="left"/>
      <w:pPr>
        <w:tabs>
          <w:tab w:val="num" w:pos="3420"/>
        </w:tabs>
        <w:ind w:left="25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4687BA">
      <w:start w:val="1"/>
      <w:numFmt w:val="bullet"/>
      <w:lvlText w:val="●"/>
      <w:lvlJc w:val="left"/>
      <w:pPr>
        <w:tabs>
          <w:tab w:val="num" w:pos="4140"/>
        </w:tabs>
        <w:ind w:left="330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BCD8C6">
      <w:start w:val="1"/>
      <w:numFmt w:val="bullet"/>
      <w:lvlText w:val="●"/>
      <w:lvlJc w:val="left"/>
      <w:pPr>
        <w:tabs>
          <w:tab w:val="num" w:pos="4860"/>
        </w:tabs>
        <w:ind w:left="40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C40740">
      <w:start w:val="1"/>
      <w:numFmt w:val="bullet"/>
      <w:lvlText w:val="●"/>
      <w:lvlJc w:val="left"/>
      <w:pPr>
        <w:tabs>
          <w:tab w:val="num" w:pos="5580"/>
        </w:tabs>
        <w:ind w:left="47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B0E292">
      <w:start w:val="1"/>
      <w:numFmt w:val="bullet"/>
      <w:lvlText w:val="●"/>
      <w:lvlJc w:val="left"/>
      <w:pPr>
        <w:tabs>
          <w:tab w:val="num" w:pos="6300"/>
        </w:tabs>
        <w:ind w:left="54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70B19C">
      <w:start w:val="1"/>
      <w:numFmt w:val="bullet"/>
      <w:lvlText w:val="●"/>
      <w:lvlJc w:val="left"/>
      <w:pPr>
        <w:tabs>
          <w:tab w:val="num" w:pos="7020"/>
        </w:tabs>
        <w:ind w:left="61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6EF4D0F"/>
    <w:multiLevelType w:val="hybridMultilevel"/>
    <w:tmpl w:val="1FC4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72B9B"/>
    <w:multiLevelType w:val="hybridMultilevel"/>
    <w:tmpl w:val="F56A9D82"/>
    <w:numStyleLink w:val="ImportedStyle1"/>
  </w:abstractNum>
  <w:abstractNum w:abstractNumId="9" w15:restartNumberingAfterBreak="0">
    <w:nsid w:val="2EB1777E"/>
    <w:multiLevelType w:val="hybridMultilevel"/>
    <w:tmpl w:val="E6AE59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1B4931"/>
    <w:multiLevelType w:val="hybridMultilevel"/>
    <w:tmpl w:val="2CFAEDDC"/>
    <w:lvl w:ilvl="0" w:tplc="59708C6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78E96497"/>
    <w:multiLevelType w:val="hybridMultilevel"/>
    <w:tmpl w:val="85F6AF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13"/>
  </w:num>
  <w:num w:numId="2" w16cid:durableId="1849981949">
    <w:abstractNumId w:val="17"/>
  </w:num>
  <w:num w:numId="3" w16cid:durableId="497580757">
    <w:abstractNumId w:val="2"/>
  </w:num>
  <w:num w:numId="4" w16cid:durableId="1066957958">
    <w:abstractNumId w:val="10"/>
  </w:num>
  <w:num w:numId="5" w16cid:durableId="413554630">
    <w:abstractNumId w:val="14"/>
  </w:num>
  <w:num w:numId="6" w16cid:durableId="380372597">
    <w:abstractNumId w:val="12"/>
  </w:num>
  <w:num w:numId="7" w16cid:durableId="1776055309">
    <w:abstractNumId w:val="11"/>
  </w:num>
  <w:num w:numId="8" w16cid:durableId="477308266">
    <w:abstractNumId w:val="0"/>
  </w:num>
  <w:num w:numId="9" w16cid:durableId="244459492">
    <w:abstractNumId w:val="1"/>
  </w:num>
  <w:num w:numId="10" w16cid:durableId="325323165">
    <w:abstractNumId w:val="16"/>
  </w:num>
  <w:num w:numId="11" w16cid:durableId="170335974">
    <w:abstractNumId w:val="3"/>
  </w:num>
  <w:num w:numId="12" w16cid:durableId="1853685810">
    <w:abstractNumId w:val="4"/>
  </w:num>
  <w:num w:numId="13" w16cid:durableId="23793788">
    <w:abstractNumId w:val="7"/>
  </w:num>
  <w:num w:numId="14" w16cid:durableId="692152784">
    <w:abstractNumId w:val="6"/>
  </w:num>
  <w:num w:numId="15" w16cid:durableId="1188564435">
    <w:abstractNumId w:val="8"/>
  </w:num>
  <w:num w:numId="16" w16cid:durableId="1328166158">
    <w:abstractNumId w:val="5"/>
  </w:num>
  <w:num w:numId="17" w16cid:durableId="1362776588">
    <w:abstractNumId w:val="15"/>
  </w:num>
  <w:num w:numId="18" w16cid:durableId="15884925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0478A"/>
    <w:rsid w:val="0001110C"/>
    <w:rsid w:val="00017684"/>
    <w:rsid w:val="000233E3"/>
    <w:rsid w:val="000259C3"/>
    <w:rsid w:val="00031ABC"/>
    <w:rsid w:val="00037103"/>
    <w:rsid w:val="00045722"/>
    <w:rsid w:val="00050B2D"/>
    <w:rsid w:val="00052590"/>
    <w:rsid w:val="00052EB5"/>
    <w:rsid w:val="000541AC"/>
    <w:rsid w:val="000556FD"/>
    <w:rsid w:val="00063920"/>
    <w:rsid w:val="0007540E"/>
    <w:rsid w:val="00082807"/>
    <w:rsid w:val="00090173"/>
    <w:rsid w:val="000902B8"/>
    <w:rsid w:val="00090BAD"/>
    <w:rsid w:val="00096183"/>
    <w:rsid w:val="00097E4E"/>
    <w:rsid w:val="000A6C0D"/>
    <w:rsid w:val="000B6D3E"/>
    <w:rsid w:val="000C08E7"/>
    <w:rsid w:val="000C1B62"/>
    <w:rsid w:val="000C3B8F"/>
    <w:rsid w:val="000C3EE5"/>
    <w:rsid w:val="000D1227"/>
    <w:rsid w:val="000D198E"/>
    <w:rsid w:val="000D4A6D"/>
    <w:rsid w:val="000D4B10"/>
    <w:rsid w:val="000D5420"/>
    <w:rsid w:val="000D5AF9"/>
    <w:rsid w:val="000E1640"/>
    <w:rsid w:val="000E4A72"/>
    <w:rsid w:val="000E63B6"/>
    <w:rsid w:val="000F5891"/>
    <w:rsid w:val="000F6933"/>
    <w:rsid w:val="000F73B3"/>
    <w:rsid w:val="000F7FCB"/>
    <w:rsid w:val="00107256"/>
    <w:rsid w:val="0011062C"/>
    <w:rsid w:val="0011491B"/>
    <w:rsid w:val="00126BE3"/>
    <w:rsid w:val="00127A72"/>
    <w:rsid w:val="001355AD"/>
    <w:rsid w:val="00136DDF"/>
    <w:rsid w:val="00144FD0"/>
    <w:rsid w:val="00152E6D"/>
    <w:rsid w:val="00154181"/>
    <w:rsid w:val="00156F31"/>
    <w:rsid w:val="00163F6D"/>
    <w:rsid w:val="00165DAB"/>
    <w:rsid w:val="001724F1"/>
    <w:rsid w:val="00182923"/>
    <w:rsid w:val="001860B5"/>
    <w:rsid w:val="00186C54"/>
    <w:rsid w:val="00193A1B"/>
    <w:rsid w:val="001948EE"/>
    <w:rsid w:val="00195E82"/>
    <w:rsid w:val="00197CB8"/>
    <w:rsid w:val="00197D17"/>
    <w:rsid w:val="001A0794"/>
    <w:rsid w:val="001A1FBF"/>
    <w:rsid w:val="001B0AB3"/>
    <w:rsid w:val="001B384F"/>
    <w:rsid w:val="001C1F30"/>
    <w:rsid w:val="001C6EEC"/>
    <w:rsid w:val="001D09EA"/>
    <w:rsid w:val="001D2422"/>
    <w:rsid w:val="001D3559"/>
    <w:rsid w:val="001D37D8"/>
    <w:rsid w:val="001D6D86"/>
    <w:rsid w:val="001F027D"/>
    <w:rsid w:val="001F6321"/>
    <w:rsid w:val="0020202A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2E72"/>
    <w:rsid w:val="00236E6E"/>
    <w:rsid w:val="00237209"/>
    <w:rsid w:val="00240F50"/>
    <w:rsid w:val="00241213"/>
    <w:rsid w:val="002420C7"/>
    <w:rsid w:val="00242F92"/>
    <w:rsid w:val="002533CF"/>
    <w:rsid w:val="00257EF3"/>
    <w:rsid w:val="00261915"/>
    <w:rsid w:val="00261F71"/>
    <w:rsid w:val="002627B5"/>
    <w:rsid w:val="002656BA"/>
    <w:rsid w:val="002731BD"/>
    <w:rsid w:val="00274FFD"/>
    <w:rsid w:val="00275BBD"/>
    <w:rsid w:val="0027636E"/>
    <w:rsid w:val="00280243"/>
    <w:rsid w:val="0028187F"/>
    <w:rsid w:val="00281EBC"/>
    <w:rsid w:val="00282921"/>
    <w:rsid w:val="00287A94"/>
    <w:rsid w:val="002975BA"/>
    <w:rsid w:val="002A430E"/>
    <w:rsid w:val="002A5803"/>
    <w:rsid w:val="002A7A65"/>
    <w:rsid w:val="002B0FC3"/>
    <w:rsid w:val="002B7F48"/>
    <w:rsid w:val="002C3DA6"/>
    <w:rsid w:val="002C5240"/>
    <w:rsid w:val="002D0EB4"/>
    <w:rsid w:val="002E2893"/>
    <w:rsid w:val="002E4242"/>
    <w:rsid w:val="002E62E1"/>
    <w:rsid w:val="002F3AD3"/>
    <w:rsid w:val="003078BD"/>
    <w:rsid w:val="0031038C"/>
    <w:rsid w:val="0031718B"/>
    <w:rsid w:val="003174DC"/>
    <w:rsid w:val="00321333"/>
    <w:rsid w:val="00322639"/>
    <w:rsid w:val="00323A3D"/>
    <w:rsid w:val="00325B34"/>
    <w:rsid w:val="00327B03"/>
    <w:rsid w:val="003311CC"/>
    <w:rsid w:val="00334A31"/>
    <w:rsid w:val="00334E4D"/>
    <w:rsid w:val="003354EA"/>
    <w:rsid w:val="0034230C"/>
    <w:rsid w:val="003437FA"/>
    <w:rsid w:val="003444CB"/>
    <w:rsid w:val="00347848"/>
    <w:rsid w:val="00354F97"/>
    <w:rsid w:val="00360247"/>
    <w:rsid w:val="003666C1"/>
    <w:rsid w:val="003674C1"/>
    <w:rsid w:val="003675C4"/>
    <w:rsid w:val="0037005F"/>
    <w:rsid w:val="00373578"/>
    <w:rsid w:val="0037556D"/>
    <w:rsid w:val="00385A6F"/>
    <w:rsid w:val="00392121"/>
    <w:rsid w:val="0039215C"/>
    <w:rsid w:val="00394F2B"/>
    <w:rsid w:val="0039571F"/>
    <w:rsid w:val="003964E7"/>
    <w:rsid w:val="003A1434"/>
    <w:rsid w:val="003A1B51"/>
    <w:rsid w:val="003A493B"/>
    <w:rsid w:val="003A4CED"/>
    <w:rsid w:val="003A6CCA"/>
    <w:rsid w:val="003A6CF8"/>
    <w:rsid w:val="003B06C6"/>
    <w:rsid w:val="003B18D6"/>
    <w:rsid w:val="003B4EDE"/>
    <w:rsid w:val="003B55A4"/>
    <w:rsid w:val="003C31C4"/>
    <w:rsid w:val="003C7DEF"/>
    <w:rsid w:val="003D263B"/>
    <w:rsid w:val="003D6396"/>
    <w:rsid w:val="003D7D76"/>
    <w:rsid w:val="003E7508"/>
    <w:rsid w:val="003F051A"/>
    <w:rsid w:val="003F6138"/>
    <w:rsid w:val="003F6550"/>
    <w:rsid w:val="00400FFE"/>
    <w:rsid w:val="00403D75"/>
    <w:rsid w:val="00404AAA"/>
    <w:rsid w:val="00405070"/>
    <w:rsid w:val="004064C4"/>
    <w:rsid w:val="00417FB8"/>
    <w:rsid w:val="004203D5"/>
    <w:rsid w:val="0042520D"/>
    <w:rsid w:val="00427C8F"/>
    <w:rsid w:val="00441B7B"/>
    <w:rsid w:val="00460C5C"/>
    <w:rsid w:val="00462751"/>
    <w:rsid w:val="00465968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B6016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17864"/>
    <w:rsid w:val="0052142D"/>
    <w:rsid w:val="005263B0"/>
    <w:rsid w:val="00527294"/>
    <w:rsid w:val="00534375"/>
    <w:rsid w:val="00537E80"/>
    <w:rsid w:val="00544767"/>
    <w:rsid w:val="00546324"/>
    <w:rsid w:val="005465DB"/>
    <w:rsid w:val="005552B7"/>
    <w:rsid w:val="00570CD3"/>
    <w:rsid w:val="005721EB"/>
    <w:rsid w:val="00574CBA"/>
    <w:rsid w:val="00575760"/>
    <w:rsid w:val="005822C3"/>
    <w:rsid w:val="00582D90"/>
    <w:rsid w:val="0058695F"/>
    <w:rsid w:val="00593F9E"/>
    <w:rsid w:val="005A1D6D"/>
    <w:rsid w:val="005A282F"/>
    <w:rsid w:val="005A2D3C"/>
    <w:rsid w:val="005A2D7D"/>
    <w:rsid w:val="005B330B"/>
    <w:rsid w:val="005C02B2"/>
    <w:rsid w:val="005C0BC5"/>
    <w:rsid w:val="005C6B5B"/>
    <w:rsid w:val="005C76F8"/>
    <w:rsid w:val="005D18AB"/>
    <w:rsid w:val="005D2EE3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402A0"/>
    <w:rsid w:val="00642294"/>
    <w:rsid w:val="006430F6"/>
    <w:rsid w:val="00646013"/>
    <w:rsid w:val="006469DD"/>
    <w:rsid w:val="00687F2A"/>
    <w:rsid w:val="00691480"/>
    <w:rsid w:val="00697197"/>
    <w:rsid w:val="006A1079"/>
    <w:rsid w:val="006A16C7"/>
    <w:rsid w:val="006A579A"/>
    <w:rsid w:val="006A5E1A"/>
    <w:rsid w:val="006C24A6"/>
    <w:rsid w:val="006D5D3E"/>
    <w:rsid w:val="006E026E"/>
    <w:rsid w:val="006F1791"/>
    <w:rsid w:val="006F17FB"/>
    <w:rsid w:val="006F5BE3"/>
    <w:rsid w:val="006F66B2"/>
    <w:rsid w:val="006F747E"/>
    <w:rsid w:val="00700979"/>
    <w:rsid w:val="00701C33"/>
    <w:rsid w:val="00702361"/>
    <w:rsid w:val="00703CB7"/>
    <w:rsid w:val="0070537F"/>
    <w:rsid w:val="0071197C"/>
    <w:rsid w:val="00720536"/>
    <w:rsid w:val="00726200"/>
    <w:rsid w:val="007328FA"/>
    <w:rsid w:val="00732EAF"/>
    <w:rsid w:val="00741F9B"/>
    <w:rsid w:val="007452BB"/>
    <w:rsid w:val="0075160F"/>
    <w:rsid w:val="00756897"/>
    <w:rsid w:val="00761579"/>
    <w:rsid w:val="007625F2"/>
    <w:rsid w:val="0076502B"/>
    <w:rsid w:val="007651B9"/>
    <w:rsid w:val="007708BC"/>
    <w:rsid w:val="007721C7"/>
    <w:rsid w:val="00773935"/>
    <w:rsid w:val="007740C6"/>
    <w:rsid w:val="00775CD3"/>
    <w:rsid w:val="0078004C"/>
    <w:rsid w:val="0078452D"/>
    <w:rsid w:val="00792106"/>
    <w:rsid w:val="0079282E"/>
    <w:rsid w:val="00793E81"/>
    <w:rsid w:val="007A5B2E"/>
    <w:rsid w:val="007B1E32"/>
    <w:rsid w:val="007B4385"/>
    <w:rsid w:val="007B5C2F"/>
    <w:rsid w:val="007C2B51"/>
    <w:rsid w:val="007C7016"/>
    <w:rsid w:val="007C784F"/>
    <w:rsid w:val="007E410C"/>
    <w:rsid w:val="007F07A8"/>
    <w:rsid w:val="007F0856"/>
    <w:rsid w:val="008016B2"/>
    <w:rsid w:val="008032C0"/>
    <w:rsid w:val="00811635"/>
    <w:rsid w:val="00814037"/>
    <w:rsid w:val="00831B16"/>
    <w:rsid w:val="00844338"/>
    <w:rsid w:val="0084647D"/>
    <w:rsid w:val="00854DA3"/>
    <w:rsid w:val="00855086"/>
    <w:rsid w:val="008565BA"/>
    <w:rsid w:val="00864884"/>
    <w:rsid w:val="00873222"/>
    <w:rsid w:val="008740CB"/>
    <w:rsid w:val="0087501C"/>
    <w:rsid w:val="00875B0F"/>
    <w:rsid w:val="00875F6B"/>
    <w:rsid w:val="00877996"/>
    <w:rsid w:val="008850A6"/>
    <w:rsid w:val="00890D2E"/>
    <w:rsid w:val="0089266D"/>
    <w:rsid w:val="00896489"/>
    <w:rsid w:val="00897151"/>
    <w:rsid w:val="008A0259"/>
    <w:rsid w:val="008A2003"/>
    <w:rsid w:val="008A6833"/>
    <w:rsid w:val="008B0B3C"/>
    <w:rsid w:val="008B4331"/>
    <w:rsid w:val="008B5FF0"/>
    <w:rsid w:val="008C1A4B"/>
    <w:rsid w:val="008C631C"/>
    <w:rsid w:val="008C792A"/>
    <w:rsid w:val="008D40FC"/>
    <w:rsid w:val="008D49E9"/>
    <w:rsid w:val="008E179A"/>
    <w:rsid w:val="008E3017"/>
    <w:rsid w:val="008E3574"/>
    <w:rsid w:val="008F2E29"/>
    <w:rsid w:val="008F5F62"/>
    <w:rsid w:val="008F6584"/>
    <w:rsid w:val="00911556"/>
    <w:rsid w:val="009126B4"/>
    <w:rsid w:val="00913CCB"/>
    <w:rsid w:val="00917E4B"/>
    <w:rsid w:val="009216AD"/>
    <w:rsid w:val="00921B74"/>
    <w:rsid w:val="00931562"/>
    <w:rsid w:val="00933973"/>
    <w:rsid w:val="00936DDF"/>
    <w:rsid w:val="00942E8F"/>
    <w:rsid w:val="0095054F"/>
    <w:rsid w:val="009512F9"/>
    <w:rsid w:val="0095415B"/>
    <w:rsid w:val="00957B3E"/>
    <w:rsid w:val="0096240A"/>
    <w:rsid w:val="00963D36"/>
    <w:rsid w:val="009700EE"/>
    <w:rsid w:val="00970E16"/>
    <w:rsid w:val="00971A4A"/>
    <w:rsid w:val="00975013"/>
    <w:rsid w:val="009813B7"/>
    <w:rsid w:val="009820A7"/>
    <w:rsid w:val="00982488"/>
    <w:rsid w:val="00991867"/>
    <w:rsid w:val="00994066"/>
    <w:rsid w:val="00994F7C"/>
    <w:rsid w:val="009A3CFF"/>
    <w:rsid w:val="009B7689"/>
    <w:rsid w:val="009C227D"/>
    <w:rsid w:val="009C6778"/>
    <w:rsid w:val="009D0667"/>
    <w:rsid w:val="009D2E69"/>
    <w:rsid w:val="009D3EA2"/>
    <w:rsid w:val="009D67B4"/>
    <w:rsid w:val="009E3E94"/>
    <w:rsid w:val="009E6587"/>
    <w:rsid w:val="009F2C1F"/>
    <w:rsid w:val="00A0657F"/>
    <w:rsid w:val="00A134EF"/>
    <w:rsid w:val="00A159B8"/>
    <w:rsid w:val="00A17BE3"/>
    <w:rsid w:val="00A17C66"/>
    <w:rsid w:val="00A20201"/>
    <w:rsid w:val="00A21408"/>
    <w:rsid w:val="00A24850"/>
    <w:rsid w:val="00A272E1"/>
    <w:rsid w:val="00A31603"/>
    <w:rsid w:val="00A450CB"/>
    <w:rsid w:val="00A50506"/>
    <w:rsid w:val="00A50643"/>
    <w:rsid w:val="00A5199C"/>
    <w:rsid w:val="00A624F3"/>
    <w:rsid w:val="00A63441"/>
    <w:rsid w:val="00A658F4"/>
    <w:rsid w:val="00A6699F"/>
    <w:rsid w:val="00A7344B"/>
    <w:rsid w:val="00A77A0A"/>
    <w:rsid w:val="00A97666"/>
    <w:rsid w:val="00AA4115"/>
    <w:rsid w:val="00AA7AC7"/>
    <w:rsid w:val="00AB0823"/>
    <w:rsid w:val="00AB1F62"/>
    <w:rsid w:val="00AB7783"/>
    <w:rsid w:val="00AB7C15"/>
    <w:rsid w:val="00AB7CC7"/>
    <w:rsid w:val="00AC0732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08E8"/>
    <w:rsid w:val="00B12B9E"/>
    <w:rsid w:val="00B2236F"/>
    <w:rsid w:val="00B274AF"/>
    <w:rsid w:val="00B30446"/>
    <w:rsid w:val="00B30904"/>
    <w:rsid w:val="00B3099F"/>
    <w:rsid w:val="00B31106"/>
    <w:rsid w:val="00B311B1"/>
    <w:rsid w:val="00B31279"/>
    <w:rsid w:val="00B31930"/>
    <w:rsid w:val="00B33BDF"/>
    <w:rsid w:val="00B36FBF"/>
    <w:rsid w:val="00B420F1"/>
    <w:rsid w:val="00B435B4"/>
    <w:rsid w:val="00B44147"/>
    <w:rsid w:val="00B44824"/>
    <w:rsid w:val="00B50B85"/>
    <w:rsid w:val="00B51764"/>
    <w:rsid w:val="00B6026E"/>
    <w:rsid w:val="00B7625B"/>
    <w:rsid w:val="00B81493"/>
    <w:rsid w:val="00B82828"/>
    <w:rsid w:val="00B8365D"/>
    <w:rsid w:val="00B947D4"/>
    <w:rsid w:val="00B96D53"/>
    <w:rsid w:val="00B97CA0"/>
    <w:rsid w:val="00BA0AEE"/>
    <w:rsid w:val="00BA271A"/>
    <w:rsid w:val="00BA621D"/>
    <w:rsid w:val="00BB0821"/>
    <w:rsid w:val="00BB12DC"/>
    <w:rsid w:val="00BB15CD"/>
    <w:rsid w:val="00BB690C"/>
    <w:rsid w:val="00BC6A23"/>
    <w:rsid w:val="00BC734E"/>
    <w:rsid w:val="00BC7A9A"/>
    <w:rsid w:val="00BD0C43"/>
    <w:rsid w:val="00BD3739"/>
    <w:rsid w:val="00BD5B02"/>
    <w:rsid w:val="00BE6829"/>
    <w:rsid w:val="00BF2103"/>
    <w:rsid w:val="00C004C7"/>
    <w:rsid w:val="00C03D8D"/>
    <w:rsid w:val="00C04F7E"/>
    <w:rsid w:val="00C057E3"/>
    <w:rsid w:val="00C13795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37BF3"/>
    <w:rsid w:val="00C42CF7"/>
    <w:rsid w:val="00C43403"/>
    <w:rsid w:val="00C45B4E"/>
    <w:rsid w:val="00C53B5E"/>
    <w:rsid w:val="00C56D07"/>
    <w:rsid w:val="00C610CC"/>
    <w:rsid w:val="00C6309C"/>
    <w:rsid w:val="00C66276"/>
    <w:rsid w:val="00C735CB"/>
    <w:rsid w:val="00C7543B"/>
    <w:rsid w:val="00C7684F"/>
    <w:rsid w:val="00C842F7"/>
    <w:rsid w:val="00C84FBD"/>
    <w:rsid w:val="00C942FF"/>
    <w:rsid w:val="00C94DAD"/>
    <w:rsid w:val="00CA506F"/>
    <w:rsid w:val="00CA66FB"/>
    <w:rsid w:val="00CA6EC1"/>
    <w:rsid w:val="00CB0359"/>
    <w:rsid w:val="00CB1B7D"/>
    <w:rsid w:val="00CB7D48"/>
    <w:rsid w:val="00CC0137"/>
    <w:rsid w:val="00CD2554"/>
    <w:rsid w:val="00CD54E9"/>
    <w:rsid w:val="00CD7218"/>
    <w:rsid w:val="00CE1863"/>
    <w:rsid w:val="00CE4C78"/>
    <w:rsid w:val="00CF6FBC"/>
    <w:rsid w:val="00D109B9"/>
    <w:rsid w:val="00D15094"/>
    <w:rsid w:val="00D177C7"/>
    <w:rsid w:val="00D261AA"/>
    <w:rsid w:val="00D41A24"/>
    <w:rsid w:val="00D4306D"/>
    <w:rsid w:val="00D43284"/>
    <w:rsid w:val="00D440EB"/>
    <w:rsid w:val="00D45EA8"/>
    <w:rsid w:val="00D46C8D"/>
    <w:rsid w:val="00D501E5"/>
    <w:rsid w:val="00D55604"/>
    <w:rsid w:val="00D65EA8"/>
    <w:rsid w:val="00D76EF4"/>
    <w:rsid w:val="00D80695"/>
    <w:rsid w:val="00D836B8"/>
    <w:rsid w:val="00D908CA"/>
    <w:rsid w:val="00D90CEC"/>
    <w:rsid w:val="00D95AB1"/>
    <w:rsid w:val="00DA223D"/>
    <w:rsid w:val="00DA4BAB"/>
    <w:rsid w:val="00DA7D10"/>
    <w:rsid w:val="00DB11D9"/>
    <w:rsid w:val="00DB276A"/>
    <w:rsid w:val="00DB3F23"/>
    <w:rsid w:val="00DC37C8"/>
    <w:rsid w:val="00DC442B"/>
    <w:rsid w:val="00DD4050"/>
    <w:rsid w:val="00DE337A"/>
    <w:rsid w:val="00DE5DA5"/>
    <w:rsid w:val="00DE6A2D"/>
    <w:rsid w:val="00DE7E2A"/>
    <w:rsid w:val="00DF2ECF"/>
    <w:rsid w:val="00E00D58"/>
    <w:rsid w:val="00E03AEB"/>
    <w:rsid w:val="00E1062D"/>
    <w:rsid w:val="00E11F63"/>
    <w:rsid w:val="00E13260"/>
    <w:rsid w:val="00E13C5E"/>
    <w:rsid w:val="00E16127"/>
    <w:rsid w:val="00E228E1"/>
    <w:rsid w:val="00E22C0C"/>
    <w:rsid w:val="00E373BA"/>
    <w:rsid w:val="00E42841"/>
    <w:rsid w:val="00E44315"/>
    <w:rsid w:val="00E44548"/>
    <w:rsid w:val="00E46F75"/>
    <w:rsid w:val="00E652EE"/>
    <w:rsid w:val="00E72E7F"/>
    <w:rsid w:val="00E76ED9"/>
    <w:rsid w:val="00E85571"/>
    <w:rsid w:val="00EA0D2A"/>
    <w:rsid w:val="00EA2CB2"/>
    <w:rsid w:val="00EB23DB"/>
    <w:rsid w:val="00EB35B1"/>
    <w:rsid w:val="00EB7B7F"/>
    <w:rsid w:val="00EC374C"/>
    <w:rsid w:val="00EC5A7C"/>
    <w:rsid w:val="00ED1EE6"/>
    <w:rsid w:val="00ED77B1"/>
    <w:rsid w:val="00EE0313"/>
    <w:rsid w:val="00EE6A8A"/>
    <w:rsid w:val="00EE7BC7"/>
    <w:rsid w:val="00EF2AE1"/>
    <w:rsid w:val="00F02AD5"/>
    <w:rsid w:val="00F06C62"/>
    <w:rsid w:val="00F107B8"/>
    <w:rsid w:val="00F12DF5"/>
    <w:rsid w:val="00F141D5"/>
    <w:rsid w:val="00F15CB8"/>
    <w:rsid w:val="00F227AD"/>
    <w:rsid w:val="00F3765B"/>
    <w:rsid w:val="00F40AF5"/>
    <w:rsid w:val="00F50347"/>
    <w:rsid w:val="00F53C2B"/>
    <w:rsid w:val="00F57095"/>
    <w:rsid w:val="00F64A07"/>
    <w:rsid w:val="00F650B8"/>
    <w:rsid w:val="00F701E0"/>
    <w:rsid w:val="00F7358C"/>
    <w:rsid w:val="00F74808"/>
    <w:rsid w:val="00F75B11"/>
    <w:rsid w:val="00F86D5C"/>
    <w:rsid w:val="00F876F0"/>
    <w:rsid w:val="00F91862"/>
    <w:rsid w:val="00F93786"/>
    <w:rsid w:val="00F95268"/>
    <w:rsid w:val="00F972A8"/>
    <w:rsid w:val="00FA0C28"/>
    <w:rsid w:val="00FA6BEB"/>
    <w:rsid w:val="00FB0545"/>
    <w:rsid w:val="00FC15C0"/>
    <w:rsid w:val="00FD0988"/>
    <w:rsid w:val="00FD2C57"/>
    <w:rsid w:val="00FD423D"/>
    <w:rsid w:val="00FE059F"/>
    <w:rsid w:val="00FE4A8A"/>
    <w:rsid w:val="00FE5B77"/>
    <w:rsid w:val="00FF0FC8"/>
    <w:rsid w:val="00FF2641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F6FBC"/>
    <w:rPr>
      <w:vertAlign w:val="superscript"/>
    </w:rPr>
  </w:style>
  <w:style w:type="numbering" w:customStyle="1" w:styleId="ImportedStyle1">
    <w:name w:val="Imported Style 1"/>
    <w:rsid w:val="0020202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Hollyland/Solidcom-SE-Pro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hollylan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D8556B-1230-4117-AD1D-200058228F14}"/>
</file>

<file path=customXml/itemProps3.xml><?xml version="1.0" encoding="utf-8"?>
<ds:datastoreItem xmlns:ds="http://schemas.openxmlformats.org/officeDocument/2006/customXml" ds:itemID="{D183CEFF-31D0-474C-8522-9FC03647BE81}"/>
</file>

<file path=customXml/itemProps4.xml><?xml version="1.0" encoding="utf-8"?>
<ds:datastoreItem xmlns:ds="http://schemas.openxmlformats.org/officeDocument/2006/customXml" ds:itemID="{F761E308-78A8-4372-915D-096C80A82A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4252</Characters>
  <Application>Microsoft Office Word</Application>
  <DocSecurity>4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Andrea Velez</cp:lastModifiedBy>
  <cp:revision>2</cp:revision>
  <dcterms:created xsi:type="dcterms:W3CDTF">2025-04-25T08:42:00Z</dcterms:created>
  <dcterms:modified xsi:type="dcterms:W3CDTF">2025-04-25T08:42:00Z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