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CAE4F" w14:textId="3775CE23" w:rsidR="006D43BE" w:rsidRPr="00FA749F" w:rsidRDefault="003D106D" w:rsidP="006D43BE">
      <w:pPr>
        <w:spacing w:line="360" w:lineRule="auto"/>
        <w:jc w:val="center"/>
        <w:rPr>
          <w:rFonts w:ascii="Calibri" w:hAnsi="Calibri" w:cs="Calibri"/>
          <w:b/>
          <w:bCs/>
          <w:sz w:val="36"/>
          <w:szCs w:val="36"/>
          <w:lang w:val="es-ES"/>
        </w:rPr>
      </w:pPr>
      <w:r w:rsidRPr="00FA749F">
        <w:rPr>
          <w:rFonts w:ascii="Calibri" w:hAnsi="Calibri" w:cs="Calibri"/>
          <w:b/>
          <w:bCs/>
          <w:sz w:val="36"/>
          <w:szCs w:val="36"/>
          <w:lang w:val="es-ES"/>
        </w:rPr>
        <w:t xml:space="preserve">El </w:t>
      </w:r>
      <w:r w:rsidR="00320C0E" w:rsidRPr="00FA749F">
        <w:rPr>
          <w:rFonts w:ascii="Calibri" w:hAnsi="Calibri" w:cs="Calibri"/>
          <w:b/>
          <w:bCs/>
          <w:sz w:val="36"/>
          <w:szCs w:val="36"/>
          <w:lang w:val="es-ES"/>
        </w:rPr>
        <w:t xml:space="preserve">nuevo </w:t>
      </w:r>
      <w:r w:rsidR="00363E91" w:rsidRPr="00FA749F">
        <w:rPr>
          <w:rFonts w:ascii="Calibri" w:hAnsi="Calibri" w:cs="Calibri"/>
          <w:b/>
          <w:bCs/>
          <w:sz w:val="36"/>
          <w:szCs w:val="36"/>
          <w:lang w:val="es-ES"/>
        </w:rPr>
        <w:t xml:space="preserve">Roller Pro </w:t>
      </w:r>
      <w:r w:rsidRPr="00FA749F">
        <w:rPr>
          <w:rFonts w:ascii="Calibri" w:hAnsi="Calibri" w:cs="Calibri"/>
          <w:b/>
          <w:bCs/>
          <w:sz w:val="36"/>
          <w:szCs w:val="36"/>
          <w:lang w:val="es-ES"/>
        </w:rPr>
        <w:t xml:space="preserve">de </w:t>
      </w:r>
      <w:r w:rsidR="006D43BE" w:rsidRPr="00FA749F">
        <w:rPr>
          <w:rFonts w:ascii="Calibri" w:hAnsi="Calibri" w:cs="Calibri"/>
          <w:b/>
          <w:bCs/>
          <w:sz w:val="36"/>
          <w:szCs w:val="36"/>
          <w:lang w:val="es-ES"/>
        </w:rPr>
        <w:t>PEAK DESIGN</w:t>
      </w:r>
      <w:r w:rsidR="008C2C24">
        <w:rPr>
          <w:rFonts w:ascii="Calibri" w:hAnsi="Calibri" w:cs="Calibri"/>
          <w:b/>
          <w:bCs/>
          <w:sz w:val="36"/>
          <w:szCs w:val="36"/>
          <w:lang w:val="es-ES"/>
        </w:rPr>
        <w:t xml:space="preserve"> - </w:t>
      </w:r>
      <w:r w:rsidR="00D14C61" w:rsidRPr="00FA749F">
        <w:rPr>
          <w:rFonts w:ascii="Calibri" w:hAnsi="Calibri" w:cs="Calibri"/>
          <w:b/>
          <w:bCs/>
          <w:sz w:val="36"/>
          <w:szCs w:val="36"/>
          <w:lang w:val="es-ES"/>
        </w:rPr>
        <w:t>el futuro del diseño de maletas</w:t>
      </w:r>
    </w:p>
    <w:p w14:paraId="484AD5C5" w14:textId="03247872" w:rsidR="00D14C61" w:rsidRPr="00FA749F" w:rsidRDefault="00D14C61" w:rsidP="00D14C61">
      <w:pPr>
        <w:spacing w:before="360" w:line="360" w:lineRule="auto"/>
        <w:jc w:val="center"/>
        <w:rPr>
          <w:rFonts w:ascii="Calibri" w:hAnsi="Calibri" w:cs="Calibri"/>
          <w:b/>
          <w:bCs/>
          <w:i/>
          <w:iCs/>
          <w:szCs w:val="28"/>
          <w:lang w:val="es-ES"/>
        </w:rPr>
      </w:pPr>
      <w:r w:rsidRPr="00FA749F">
        <w:rPr>
          <w:rFonts w:ascii="Calibri" w:hAnsi="Calibri" w:cs="Calibri"/>
          <w:b/>
          <w:bCs/>
          <w:i/>
          <w:iCs/>
          <w:szCs w:val="28"/>
          <w:lang w:val="es-ES"/>
        </w:rPr>
        <w:t xml:space="preserve">El nuevo equipaje de mano incorpora innovaciones que </w:t>
      </w:r>
      <w:r w:rsidR="00340B75">
        <w:rPr>
          <w:rFonts w:ascii="Calibri" w:hAnsi="Calibri" w:cs="Calibri"/>
          <w:b/>
          <w:bCs/>
          <w:i/>
          <w:iCs/>
          <w:szCs w:val="28"/>
          <w:lang w:val="es-ES"/>
        </w:rPr>
        <w:t>los</w:t>
      </w:r>
      <w:r w:rsidRPr="00FA749F">
        <w:rPr>
          <w:rFonts w:ascii="Calibri" w:hAnsi="Calibri" w:cs="Calibri"/>
          <w:b/>
          <w:bCs/>
          <w:i/>
          <w:iCs/>
          <w:szCs w:val="28"/>
          <w:lang w:val="es-ES"/>
        </w:rPr>
        <w:t xml:space="preserve"> fabricantes </w:t>
      </w:r>
      <w:r w:rsidR="00320C0E" w:rsidRPr="00FA749F">
        <w:rPr>
          <w:rFonts w:ascii="Calibri" w:hAnsi="Calibri" w:cs="Calibri"/>
          <w:b/>
          <w:bCs/>
          <w:i/>
          <w:iCs/>
          <w:szCs w:val="28"/>
          <w:lang w:val="es-ES"/>
        </w:rPr>
        <w:t xml:space="preserve">consideraban </w:t>
      </w:r>
      <w:r w:rsidRPr="00FA749F">
        <w:rPr>
          <w:rFonts w:ascii="Calibri" w:hAnsi="Calibri" w:cs="Calibri"/>
          <w:b/>
          <w:bCs/>
          <w:i/>
          <w:iCs/>
          <w:szCs w:val="28"/>
          <w:lang w:val="es-ES"/>
        </w:rPr>
        <w:t>imposibles</w:t>
      </w:r>
    </w:p>
    <w:p w14:paraId="730AB4D9" w14:textId="5D7E85DE" w:rsidR="00E80AAF" w:rsidRPr="00FA749F" w:rsidRDefault="005D5A03" w:rsidP="00E80AAF">
      <w:pPr>
        <w:spacing w:before="360" w:line="360" w:lineRule="auto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b/>
          <w:bCs/>
          <w:sz w:val="22"/>
          <w:lang w:val="es-ES"/>
        </w:rPr>
        <w:t>MADRID</w:t>
      </w:r>
      <w:r w:rsidR="00792A77" w:rsidRPr="00FA749F">
        <w:rPr>
          <w:rFonts w:ascii="Calibri" w:hAnsi="Calibri" w:cs="Calibri"/>
          <w:b/>
          <w:bCs/>
          <w:sz w:val="22"/>
          <w:lang w:val="es-ES"/>
        </w:rPr>
        <w:t>,</w:t>
      </w:r>
      <w:r w:rsidR="00A5788F" w:rsidRPr="00FA749F">
        <w:rPr>
          <w:rFonts w:ascii="Calibri" w:hAnsi="Calibri" w:cs="Calibri"/>
          <w:b/>
          <w:bCs/>
          <w:sz w:val="22"/>
          <w:lang w:val="es-ES"/>
        </w:rPr>
        <w:t xml:space="preserve"> </w:t>
      </w:r>
      <w:r w:rsidR="00D555ED" w:rsidRPr="00FA749F">
        <w:rPr>
          <w:rFonts w:ascii="Calibri" w:hAnsi="Calibri" w:cs="Calibri"/>
          <w:b/>
          <w:bCs/>
          <w:sz w:val="22"/>
          <w:lang w:val="es-ES"/>
        </w:rPr>
        <w:t>1</w:t>
      </w:r>
      <w:r w:rsidR="00A5788F" w:rsidRPr="00FA749F">
        <w:rPr>
          <w:rFonts w:ascii="Calibri" w:hAnsi="Calibri" w:cs="Calibri"/>
          <w:b/>
          <w:bCs/>
          <w:sz w:val="22"/>
          <w:lang w:val="es-ES"/>
        </w:rPr>
        <w:t>7</w:t>
      </w:r>
      <w:r w:rsidR="00D555ED" w:rsidRPr="00FA749F">
        <w:rPr>
          <w:rFonts w:ascii="Calibri" w:hAnsi="Calibri" w:cs="Calibri"/>
          <w:b/>
          <w:bCs/>
          <w:sz w:val="22"/>
          <w:lang w:val="es-ES"/>
        </w:rPr>
        <w:t xml:space="preserve"> DE</w:t>
      </w:r>
      <w:r w:rsidR="00792A77" w:rsidRPr="00FA749F">
        <w:rPr>
          <w:rFonts w:ascii="Calibri" w:hAnsi="Calibri" w:cs="Calibri"/>
          <w:b/>
          <w:bCs/>
          <w:sz w:val="22"/>
          <w:lang w:val="es-ES"/>
        </w:rPr>
        <w:t xml:space="preserve"> </w:t>
      </w:r>
      <w:r w:rsidR="00AF7A84" w:rsidRPr="00FA749F">
        <w:rPr>
          <w:rFonts w:ascii="Calibri" w:hAnsi="Calibri" w:cs="Calibri"/>
          <w:b/>
          <w:bCs/>
          <w:sz w:val="22"/>
          <w:lang w:val="es-ES"/>
        </w:rPr>
        <w:t>A</w:t>
      </w:r>
      <w:r w:rsidR="00A5788F" w:rsidRPr="00FA749F">
        <w:rPr>
          <w:rFonts w:ascii="Calibri" w:hAnsi="Calibri" w:cs="Calibri"/>
          <w:b/>
          <w:bCs/>
          <w:sz w:val="22"/>
          <w:lang w:val="es-ES"/>
        </w:rPr>
        <w:t>BRIL</w:t>
      </w:r>
      <w:r w:rsidR="00792A77" w:rsidRPr="00FA749F">
        <w:rPr>
          <w:rFonts w:ascii="Calibri" w:hAnsi="Calibri" w:cs="Calibri"/>
          <w:b/>
          <w:bCs/>
          <w:sz w:val="22"/>
          <w:lang w:val="es-ES"/>
        </w:rPr>
        <w:t xml:space="preserve"> 202</w:t>
      </w:r>
      <w:r w:rsidR="00A5788F" w:rsidRPr="00FA749F">
        <w:rPr>
          <w:rFonts w:ascii="Calibri" w:hAnsi="Calibri" w:cs="Calibri"/>
          <w:b/>
          <w:bCs/>
          <w:sz w:val="22"/>
          <w:lang w:val="es-ES"/>
        </w:rPr>
        <w:t>5</w:t>
      </w:r>
      <w:r w:rsidR="00792A77" w:rsidRPr="00FA749F">
        <w:rPr>
          <w:rFonts w:ascii="Calibri" w:hAnsi="Calibri" w:cs="Calibri"/>
          <w:sz w:val="22"/>
          <w:lang w:val="es-ES"/>
        </w:rPr>
        <w:t xml:space="preserve"> – </w:t>
      </w:r>
      <w:r w:rsidR="00E80AAF" w:rsidRPr="00FA749F">
        <w:rPr>
          <w:rFonts w:ascii="Calibri" w:hAnsi="Calibri" w:cs="Calibri"/>
          <w:sz w:val="22"/>
          <w:lang w:val="es-ES"/>
        </w:rPr>
        <w:t xml:space="preserve">Peak Design debuta en el mundo de las maletas con ruedas con el lanzamiento de su producto más esperado hasta la fecha: la Roller Pro Carry-On. Este nuevo </w:t>
      </w:r>
      <w:r w:rsidR="00B16154" w:rsidRPr="00FA749F">
        <w:rPr>
          <w:rFonts w:ascii="Calibri" w:hAnsi="Calibri" w:cs="Calibri"/>
          <w:sz w:val="22"/>
          <w:lang w:val="es-ES"/>
        </w:rPr>
        <w:t>equipaje de mano</w:t>
      </w:r>
      <w:r w:rsidR="00E80AAF" w:rsidRPr="00FA749F">
        <w:rPr>
          <w:rFonts w:ascii="Calibri" w:hAnsi="Calibri" w:cs="Calibri"/>
          <w:sz w:val="22"/>
          <w:lang w:val="es-ES"/>
        </w:rPr>
        <w:t xml:space="preserve"> combina un estilo suave</w:t>
      </w:r>
      <w:r w:rsidR="002C6087" w:rsidRPr="00FA749F">
        <w:rPr>
          <w:rFonts w:ascii="Calibri" w:hAnsi="Calibri" w:cs="Calibri"/>
          <w:sz w:val="22"/>
          <w:lang w:val="es-ES"/>
        </w:rPr>
        <w:t>, pero robusto</w:t>
      </w:r>
      <w:r w:rsidR="00597EBB" w:rsidRPr="00FA749F">
        <w:rPr>
          <w:rFonts w:ascii="Calibri" w:hAnsi="Calibri" w:cs="Calibri"/>
          <w:sz w:val="22"/>
          <w:lang w:val="es-ES"/>
        </w:rPr>
        <w:t xml:space="preserve"> y tiene la ha</w:t>
      </w:r>
      <w:r w:rsidR="00E80AAF" w:rsidRPr="00FA749F">
        <w:rPr>
          <w:rFonts w:ascii="Calibri" w:hAnsi="Calibri" w:cs="Calibri"/>
          <w:sz w:val="22"/>
          <w:lang w:val="es-ES"/>
        </w:rPr>
        <w:t xml:space="preserve">bilidad y las características de adaptación para </w:t>
      </w:r>
      <w:r w:rsidR="00597EBB" w:rsidRPr="00FA749F">
        <w:rPr>
          <w:rFonts w:ascii="Calibri" w:hAnsi="Calibri" w:cs="Calibri"/>
          <w:sz w:val="22"/>
          <w:lang w:val="es-ES"/>
        </w:rPr>
        <w:t xml:space="preserve">convertirse en </w:t>
      </w:r>
      <w:r w:rsidR="00957149" w:rsidRPr="00FA749F">
        <w:rPr>
          <w:rFonts w:ascii="Calibri" w:hAnsi="Calibri" w:cs="Calibri"/>
          <w:sz w:val="22"/>
          <w:lang w:val="es-ES"/>
        </w:rPr>
        <w:t xml:space="preserve">el nuevo utensilio básico para </w:t>
      </w:r>
      <w:r w:rsidR="00E80AAF" w:rsidRPr="00FA749F">
        <w:rPr>
          <w:rFonts w:ascii="Calibri" w:hAnsi="Calibri" w:cs="Calibri"/>
          <w:sz w:val="22"/>
          <w:lang w:val="es-ES"/>
        </w:rPr>
        <w:t>apoyar cualquier aventura, ya sea por negocios, actividades creativas o simplemente por diversión. Está hecha para el viajero moderno cuyas necesidades son polifacéticas</w:t>
      </w:r>
      <w:r w:rsidR="00957149" w:rsidRPr="00FA749F">
        <w:rPr>
          <w:rFonts w:ascii="Calibri" w:hAnsi="Calibri" w:cs="Calibri"/>
          <w:sz w:val="22"/>
          <w:lang w:val="es-ES"/>
        </w:rPr>
        <w:t xml:space="preserve"> y</w:t>
      </w:r>
      <w:r w:rsidR="009D6A82" w:rsidRPr="00FA749F">
        <w:rPr>
          <w:rFonts w:ascii="Calibri" w:hAnsi="Calibri" w:cs="Calibri"/>
          <w:sz w:val="22"/>
          <w:lang w:val="es-ES"/>
        </w:rPr>
        <w:t xml:space="preserve"> por ello este equipaje </w:t>
      </w:r>
      <w:r w:rsidR="00957149" w:rsidRPr="00FA749F">
        <w:rPr>
          <w:rFonts w:ascii="Calibri" w:hAnsi="Calibri" w:cs="Calibri"/>
          <w:sz w:val="22"/>
          <w:lang w:val="es-ES"/>
        </w:rPr>
        <w:t>cubr</w:t>
      </w:r>
      <w:r w:rsidR="009D6A82" w:rsidRPr="00FA749F">
        <w:rPr>
          <w:rFonts w:ascii="Calibri" w:hAnsi="Calibri" w:cs="Calibri"/>
          <w:sz w:val="22"/>
          <w:lang w:val="es-ES"/>
        </w:rPr>
        <w:t>e</w:t>
      </w:r>
      <w:r w:rsidR="00957149" w:rsidRPr="00FA749F">
        <w:rPr>
          <w:rFonts w:ascii="Calibri" w:hAnsi="Calibri" w:cs="Calibri"/>
          <w:sz w:val="22"/>
          <w:lang w:val="es-ES"/>
        </w:rPr>
        <w:t xml:space="preserve"> diferentes</w:t>
      </w:r>
      <w:r w:rsidR="009D6A82" w:rsidRPr="00FA749F">
        <w:rPr>
          <w:rFonts w:ascii="Calibri" w:hAnsi="Calibri" w:cs="Calibri"/>
          <w:sz w:val="22"/>
          <w:lang w:val="es-ES"/>
        </w:rPr>
        <w:t xml:space="preserve"> </w:t>
      </w:r>
      <w:r w:rsidR="00E80AAF" w:rsidRPr="00FA749F">
        <w:rPr>
          <w:rFonts w:ascii="Calibri" w:hAnsi="Calibri" w:cs="Calibri"/>
          <w:sz w:val="22"/>
          <w:lang w:val="es-ES"/>
        </w:rPr>
        <w:t>funcionalidad</w:t>
      </w:r>
      <w:r w:rsidR="009D6A82" w:rsidRPr="00FA749F">
        <w:rPr>
          <w:rFonts w:ascii="Calibri" w:hAnsi="Calibri" w:cs="Calibri"/>
          <w:sz w:val="22"/>
          <w:lang w:val="es-ES"/>
        </w:rPr>
        <w:t>es</w:t>
      </w:r>
      <w:r w:rsidR="008B1DD8" w:rsidRPr="00FA749F">
        <w:rPr>
          <w:rFonts w:ascii="Calibri" w:hAnsi="Calibri" w:cs="Calibri"/>
          <w:sz w:val="22"/>
          <w:lang w:val="es-ES"/>
        </w:rPr>
        <w:t xml:space="preserve"> tanto de </w:t>
      </w:r>
      <w:r w:rsidR="00E80AAF" w:rsidRPr="00FA749F">
        <w:rPr>
          <w:rFonts w:ascii="Calibri" w:hAnsi="Calibri" w:cs="Calibri"/>
          <w:sz w:val="22"/>
          <w:lang w:val="es-ES"/>
        </w:rPr>
        <w:t xml:space="preserve">forma </w:t>
      </w:r>
      <w:r w:rsidR="008B1DD8" w:rsidRPr="00FA749F">
        <w:rPr>
          <w:rFonts w:ascii="Calibri" w:hAnsi="Calibri" w:cs="Calibri"/>
          <w:sz w:val="22"/>
          <w:lang w:val="es-ES"/>
        </w:rPr>
        <w:t xml:space="preserve">como de </w:t>
      </w:r>
      <w:r w:rsidR="00E80AAF" w:rsidRPr="00FA749F">
        <w:rPr>
          <w:rFonts w:ascii="Calibri" w:hAnsi="Calibri" w:cs="Calibri"/>
          <w:sz w:val="22"/>
          <w:lang w:val="es-ES"/>
        </w:rPr>
        <w:t>accesibilidad.</w:t>
      </w:r>
    </w:p>
    <w:p w14:paraId="7CC8D866" w14:textId="7EFB5F55" w:rsidR="00E80AAF" w:rsidRPr="00FA749F" w:rsidRDefault="004B604C" w:rsidP="004B604C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 xml:space="preserve">Cansados de la multitud de </w:t>
      </w:r>
      <w:r w:rsidR="00C41851" w:rsidRPr="00FA749F">
        <w:rPr>
          <w:rFonts w:ascii="Calibri" w:hAnsi="Calibri" w:cs="Calibri"/>
          <w:sz w:val="22"/>
          <w:lang w:val="es-ES"/>
        </w:rPr>
        <w:t>maletas</w:t>
      </w:r>
      <w:r w:rsidRPr="00FA749F">
        <w:rPr>
          <w:rFonts w:ascii="Calibri" w:hAnsi="Calibri" w:cs="Calibri"/>
          <w:sz w:val="22"/>
          <w:lang w:val="es-ES"/>
        </w:rPr>
        <w:t xml:space="preserve"> </w:t>
      </w:r>
      <w:r w:rsidR="007756A0" w:rsidRPr="00FA749F">
        <w:rPr>
          <w:rFonts w:ascii="Calibri" w:hAnsi="Calibri" w:cs="Calibri"/>
          <w:sz w:val="22"/>
          <w:lang w:val="es-ES"/>
        </w:rPr>
        <w:t>trolley</w:t>
      </w:r>
      <w:r w:rsidRPr="00FA749F">
        <w:rPr>
          <w:rFonts w:ascii="Calibri" w:hAnsi="Calibri" w:cs="Calibri"/>
          <w:sz w:val="22"/>
          <w:lang w:val="es-ES"/>
        </w:rPr>
        <w:t xml:space="preserve"> del mercado, fabricadas principalmente con piezas estándar y con escasas o nulas características nuevas, Peak Design diseñó la Roller Pro desde cero con piezas y ensamblajes totalmente personalizados. Esto les permitió abordar las deficiencias</w:t>
      </w:r>
      <w:r w:rsidR="005B4043" w:rsidRPr="00FA749F">
        <w:rPr>
          <w:rFonts w:ascii="Calibri" w:hAnsi="Calibri" w:cs="Calibri"/>
          <w:sz w:val="22"/>
          <w:lang w:val="es-ES"/>
        </w:rPr>
        <w:t xml:space="preserve"> habituales como </w:t>
      </w:r>
      <w:r w:rsidRPr="00FA749F">
        <w:rPr>
          <w:rFonts w:ascii="Calibri" w:hAnsi="Calibri" w:cs="Calibri"/>
          <w:sz w:val="22"/>
          <w:lang w:val="es-ES"/>
        </w:rPr>
        <w:t>asas mal construidas, espacio desaprovechado</w:t>
      </w:r>
      <w:r w:rsidR="00D6744E" w:rsidRPr="00FA749F">
        <w:rPr>
          <w:rFonts w:ascii="Calibri" w:hAnsi="Calibri" w:cs="Calibri"/>
          <w:sz w:val="22"/>
          <w:lang w:val="es-ES"/>
        </w:rPr>
        <w:t xml:space="preserve"> o</w:t>
      </w:r>
      <w:r w:rsidRPr="00FA749F">
        <w:rPr>
          <w:rFonts w:ascii="Calibri" w:hAnsi="Calibri" w:cs="Calibri"/>
          <w:sz w:val="22"/>
          <w:lang w:val="es-ES"/>
        </w:rPr>
        <w:t xml:space="preserve"> acceso </w:t>
      </w:r>
      <w:r w:rsidR="00D6744E" w:rsidRPr="00FA749F">
        <w:rPr>
          <w:rFonts w:ascii="Calibri" w:hAnsi="Calibri" w:cs="Calibri"/>
          <w:sz w:val="22"/>
          <w:lang w:val="es-ES"/>
        </w:rPr>
        <w:t>complicado</w:t>
      </w:r>
      <w:r w:rsidR="000E07B7" w:rsidRPr="00FA749F">
        <w:rPr>
          <w:rFonts w:ascii="Calibri" w:hAnsi="Calibri" w:cs="Calibri"/>
          <w:sz w:val="22"/>
          <w:lang w:val="es-ES"/>
        </w:rPr>
        <w:t xml:space="preserve">, así como la </w:t>
      </w:r>
      <w:r w:rsidR="000E4B93" w:rsidRPr="00FA749F">
        <w:rPr>
          <w:rFonts w:ascii="Calibri" w:hAnsi="Calibri" w:cs="Calibri"/>
          <w:sz w:val="22"/>
          <w:lang w:val="es-ES"/>
        </w:rPr>
        <w:t xml:space="preserve">habitual </w:t>
      </w:r>
      <w:r w:rsidRPr="00FA749F">
        <w:rPr>
          <w:rFonts w:ascii="Calibri" w:hAnsi="Calibri" w:cs="Calibri"/>
          <w:sz w:val="22"/>
          <w:lang w:val="es-ES"/>
        </w:rPr>
        <w:t>estética aburrida.</w:t>
      </w:r>
    </w:p>
    <w:p w14:paraId="6D251C6D" w14:textId="01503382" w:rsidR="000E4B93" w:rsidRPr="00FA749F" w:rsidRDefault="00204D30" w:rsidP="00204D30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 xml:space="preserve">La característica que </w:t>
      </w:r>
      <w:r w:rsidRPr="00FA749F">
        <w:rPr>
          <w:rFonts w:ascii="Calibri" w:hAnsi="Calibri" w:cs="Calibri"/>
          <w:sz w:val="22"/>
          <w:lang w:val="es-ES"/>
        </w:rPr>
        <w:t xml:space="preserve">más </w:t>
      </w:r>
      <w:r w:rsidRPr="00FA749F">
        <w:rPr>
          <w:rFonts w:ascii="Calibri" w:hAnsi="Calibri" w:cs="Calibri"/>
          <w:sz w:val="22"/>
          <w:lang w:val="es-ES"/>
        </w:rPr>
        <w:t xml:space="preserve">define a </w:t>
      </w:r>
      <w:r w:rsidRPr="00FA749F">
        <w:rPr>
          <w:rFonts w:ascii="Calibri" w:hAnsi="Calibri" w:cs="Calibri"/>
          <w:sz w:val="22"/>
          <w:lang w:val="es-ES"/>
        </w:rPr>
        <w:t xml:space="preserve">la </w:t>
      </w:r>
      <w:r w:rsidRPr="00FA749F">
        <w:rPr>
          <w:rFonts w:ascii="Calibri" w:hAnsi="Calibri" w:cs="Calibri"/>
          <w:sz w:val="22"/>
          <w:lang w:val="es-ES"/>
        </w:rPr>
        <w:t xml:space="preserve">Roller Pro es el asa de fibra de carbono de </w:t>
      </w:r>
      <w:r w:rsidRPr="00FA749F">
        <w:rPr>
          <w:rFonts w:ascii="Calibri" w:hAnsi="Calibri" w:cs="Calibri"/>
          <w:sz w:val="22"/>
          <w:lang w:val="es-ES"/>
        </w:rPr>
        <w:t xml:space="preserve">bajo </w:t>
      </w:r>
      <w:r w:rsidRPr="00FA749F">
        <w:rPr>
          <w:rFonts w:ascii="Calibri" w:hAnsi="Calibri" w:cs="Calibri"/>
          <w:sz w:val="22"/>
          <w:lang w:val="es-ES"/>
        </w:rPr>
        <w:t>perfil</w:t>
      </w:r>
      <w:r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patentada por Peak Design</w:t>
      </w:r>
      <w:r w:rsidR="00E85F08" w:rsidRPr="00FA749F">
        <w:rPr>
          <w:rFonts w:ascii="Calibri" w:hAnsi="Calibri" w:cs="Calibri"/>
          <w:sz w:val="22"/>
          <w:lang w:val="es-ES"/>
        </w:rPr>
        <w:t xml:space="preserve">. Está </w:t>
      </w:r>
      <w:r w:rsidRPr="00FA749F">
        <w:rPr>
          <w:rFonts w:ascii="Calibri" w:hAnsi="Calibri" w:cs="Calibri"/>
          <w:sz w:val="22"/>
          <w:lang w:val="es-ES"/>
        </w:rPr>
        <w:t>diseñada para ofrecer la máxima resistencia</w:t>
      </w:r>
      <w:r w:rsidR="00E85F08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en un volumen mínimo. Los mangos estándar de los Roller </w:t>
      </w:r>
      <w:r w:rsidR="00E85F08" w:rsidRPr="00FA749F">
        <w:rPr>
          <w:rFonts w:ascii="Calibri" w:hAnsi="Calibri" w:cs="Calibri"/>
          <w:sz w:val="22"/>
          <w:lang w:val="es-ES"/>
        </w:rPr>
        <w:t>suelen estar</w:t>
      </w:r>
      <w:r w:rsidRPr="00FA749F">
        <w:rPr>
          <w:rFonts w:ascii="Calibri" w:hAnsi="Calibri" w:cs="Calibri"/>
          <w:sz w:val="22"/>
          <w:lang w:val="es-ES"/>
        </w:rPr>
        <w:t xml:space="preserve"> fabricados con tubos telescópicos de aluminio, que</w:t>
      </w:r>
      <w:r w:rsidR="00E85F08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crean grandes crestas en la parte </w:t>
      </w:r>
      <w:r w:rsidR="00C83AB5" w:rsidRPr="00FA749F">
        <w:rPr>
          <w:rFonts w:ascii="Calibri" w:hAnsi="Calibri" w:cs="Calibri"/>
          <w:sz w:val="22"/>
          <w:lang w:val="es-ES"/>
        </w:rPr>
        <w:t xml:space="preserve">trasera </w:t>
      </w:r>
      <w:r w:rsidRPr="00FA749F">
        <w:rPr>
          <w:rFonts w:ascii="Calibri" w:hAnsi="Calibri" w:cs="Calibri"/>
          <w:sz w:val="22"/>
          <w:lang w:val="es-ES"/>
        </w:rPr>
        <w:t xml:space="preserve">de la zona de embalaje y desperdician espacio </w:t>
      </w:r>
      <w:r w:rsidR="00C83AB5" w:rsidRPr="00FA749F">
        <w:rPr>
          <w:rFonts w:ascii="Calibri" w:hAnsi="Calibri" w:cs="Calibri"/>
          <w:sz w:val="22"/>
          <w:lang w:val="es-ES"/>
        </w:rPr>
        <w:t>esencial en el interior</w:t>
      </w:r>
      <w:r w:rsidRPr="00FA749F">
        <w:rPr>
          <w:rFonts w:ascii="Calibri" w:hAnsi="Calibri" w:cs="Calibri"/>
          <w:sz w:val="22"/>
          <w:lang w:val="es-ES"/>
        </w:rPr>
        <w:t>. El asa de</w:t>
      </w:r>
      <w:r w:rsidR="009C36F5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l</w:t>
      </w:r>
      <w:r w:rsidR="009C36F5">
        <w:rPr>
          <w:rFonts w:ascii="Calibri" w:hAnsi="Calibri" w:cs="Calibri"/>
          <w:sz w:val="22"/>
          <w:lang w:val="es-ES"/>
        </w:rPr>
        <w:t>a</w:t>
      </w:r>
      <w:r w:rsidRPr="00FA749F">
        <w:rPr>
          <w:rFonts w:ascii="Calibri" w:hAnsi="Calibri" w:cs="Calibri"/>
          <w:sz w:val="22"/>
          <w:lang w:val="es-ES"/>
        </w:rPr>
        <w:t xml:space="preserve"> Roller Pro está fabricada con tubos planos de fibra de carbono de una sola etapa, lo que la hace mucho más rígida y ocupa sólo un tercio del volumen</w:t>
      </w:r>
      <w:r w:rsidR="00402CFF" w:rsidRPr="00FA749F">
        <w:rPr>
          <w:rFonts w:ascii="Calibri" w:hAnsi="Calibri" w:cs="Calibri"/>
          <w:sz w:val="22"/>
          <w:lang w:val="es-ES"/>
        </w:rPr>
        <w:t xml:space="preserve">, con lo que </w:t>
      </w:r>
      <w:r w:rsidRPr="00FA749F">
        <w:rPr>
          <w:rFonts w:ascii="Calibri" w:hAnsi="Calibri" w:cs="Calibri"/>
          <w:sz w:val="22"/>
          <w:lang w:val="es-ES"/>
        </w:rPr>
        <w:t xml:space="preserve">maximiza el espacio </w:t>
      </w:r>
      <w:r w:rsidR="00402CFF" w:rsidRPr="00FA749F">
        <w:rPr>
          <w:rFonts w:ascii="Calibri" w:hAnsi="Calibri" w:cs="Calibri"/>
          <w:sz w:val="22"/>
          <w:lang w:val="es-ES"/>
        </w:rPr>
        <w:t xml:space="preserve">dentro de la maleta </w:t>
      </w:r>
      <w:r w:rsidRPr="00FA749F">
        <w:rPr>
          <w:rFonts w:ascii="Calibri" w:hAnsi="Calibri" w:cs="Calibri"/>
          <w:sz w:val="22"/>
          <w:lang w:val="es-ES"/>
        </w:rPr>
        <w:t>y</w:t>
      </w:r>
      <w:r w:rsidR="00402CFF" w:rsidRPr="00FA749F">
        <w:rPr>
          <w:rFonts w:ascii="Calibri" w:hAnsi="Calibri" w:cs="Calibri"/>
          <w:sz w:val="22"/>
          <w:lang w:val="es-ES"/>
        </w:rPr>
        <w:t>, a la vez,</w:t>
      </w:r>
      <w:r w:rsidRPr="00FA749F">
        <w:rPr>
          <w:rFonts w:ascii="Calibri" w:hAnsi="Calibri" w:cs="Calibri"/>
          <w:sz w:val="22"/>
          <w:lang w:val="es-ES"/>
        </w:rPr>
        <w:t xml:space="preserve"> proporciona una experiencia de manejo </w:t>
      </w:r>
      <w:r w:rsidR="00402CFF" w:rsidRPr="00FA749F">
        <w:rPr>
          <w:rFonts w:ascii="Calibri" w:hAnsi="Calibri" w:cs="Calibri"/>
          <w:sz w:val="22"/>
          <w:lang w:val="es-ES"/>
        </w:rPr>
        <w:t>mucho más cómodo</w:t>
      </w:r>
      <w:r w:rsidRPr="00FA749F">
        <w:rPr>
          <w:rFonts w:ascii="Calibri" w:hAnsi="Calibri" w:cs="Calibri"/>
          <w:sz w:val="22"/>
          <w:lang w:val="es-ES"/>
        </w:rPr>
        <w:t>. Junto con las ruedas</w:t>
      </w:r>
      <w:r w:rsidR="003B61DE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diseñadas a medida y encajadas en las esquinas de la </w:t>
      </w:r>
      <w:r w:rsidR="003B61DE" w:rsidRPr="00FA749F">
        <w:rPr>
          <w:rFonts w:ascii="Calibri" w:hAnsi="Calibri" w:cs="Calibri"/>
          <w:sz w:val="22"/>
          <w:lang w:val="es-ES"/>
        </w:rPr>
        <w:t xml:space="preserve">maleta </w:t>
      </w:r>
      <w:r w:rsidRPr="00FA749F">
        <w:rPr>
          <w:rFonts w:ascii="Calibri" w:hAnsi="Calibri" w:cs="Calibri"/>
          <w:sz w:val="22"/>
          <w:lang w:val="es-ES"/>
        </w:rPr>
        <w:t xml:space="preserve">para optimizar el almacenamiento interior, la Roller Pro se desliza suavemente por una </w:t>
      </w:r>
      <w:r w:rsidR="003B61DE" w:rsidRPr="00FA749F">
        <w:rPr>
          <w:rFonts w:ascii="Calibri" w:hAnsi="Calibri" w:cs="Calibri"/>
          <w:sz w:val="22"/>
          <w:lang w:val="es-ES"/>
        </w:rPr>
        <w:t xml:space="preserve">diversidad </w:t>
      </w:r>
      <w:r w:rsidRPr="00FA749F">
        <w:rPr>
          <w:rFonts w:ascii="Calibri" w:hAnsi="Calibri" w:cs="Calibri"/>
          <w:sz w:val="22"/>
          <w:lang w:val="es-ES"/>
        </w:rPr>
        <w:t>de superficies con sólo mover un dedo.</w:t>
      </w:r>
    </w:p>
    <w:p w14:paraId="0F96470D" w14:textId="10AE486E" w:rsidR="00B32C37" w:rsidRPr="00FA749F" w:rsidRDefault="00B32C37" w:rsidP="00B32C37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lastRenderedPageBreak/>
        <w:t>Roller Pro también cuenta con una construcción híbrida única -una ligera carcasa de policarbonato recubierta con su característico tejido</w:t>
      </w:r>
      <w:r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VersaShell™- que proporciona una protección rígida con características blandas, todo ello con una estética limpia y clásica. Un bolsillo frontal EDC</w:t>
      </w:r>
      <w:r w:rsidR="00614704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tiene espacio protegido para pasaportes, cargadores</w:t>
      </w:r>
      <w:r w:rsidR="000D2946" w:rsidRPr="00FA749F">
        <w:rPr>
          <w:rFonts w:ascii="Calibri" w:hAnsi="Calibri" w:cs="Calibri"/>
          <w:sz w:val="22"/>
          <w:lang w:val="es-ES"/>
        </w:rPr>
        <w:t>,</w:t>
      </w:r>
      <w:r w:rsidRPr="00FA749F">
        <w:rPr>
          <w:rFonts w:ascii="Calibri" w:hAnsi="Calibri" w:cs="Calibri"/>
          <w:sz w:val="22"/>
          <w:lang w:val="es-ES"/>
        </w:rPr>
        <w:t xml:space="preserve"> auriculares</w:t>
      </w:r>
      <w:r w:rsidR="000D2946" w:rsidRPr="00FA749F">
        <w:rPr>
          <w:rFonts w:ascii="Calibri" w:hAnsi="Calibri" w:cs="Calibri"/>
          <w:sz w:val="22"/>
          <w:lang w:val="es-ES"/>
        </w:rPr>
        <w:t xml:space="preserve"> y </w:t>
      </w:r>
      <w:r w:rsidRPr="00FA749F">
        <w:rPr>
          <w:rFonts w:ascii="Calibri" w:hAnsi="Calibri" w:cs="Calibri"/>
          <w:sz w:val="22"/>
          <w:lang w:val="es-ES"/>
        </w:rPr>
        <w:t xml:space="preserve">un ordenador portátil/tableta. Y, a diferencia de </w:t>
      </w:r>
      <w:r w:rsidR="007650C1" w:rsidRPr="00FA749F">
        <w:rPr>
          <w:rFonts w:ascii="Calibri" w:hAnsi="Calibri" w:cs="Calibri"/>
          <w:sz w:val="22"/>
          <w:lang w:val="es-ES"/>
        </w:rPr>
        <w:t>otros trolleys</w:t>
      </w:r>
      <w:r w:rsidRPr="00FA749F">
        <w:rPr>
          <w:rFonts w:ascii="Calibri" w:hAnsi="Calibri" w:cs="Calibri"/>
          <w:sz w:val="22"/>
          <w:lang w:val="es-ES"/>
        </w:rPr>
        <w:t>, Roller Pro incorpora un innovador sistema de apertura</w:t>
      </w:r>
      <w:r w:rsidR="000D2946" w:rsidRPr="00FA749F">
        <w:rPr>
          <w:rFonts w:ascii="Calibri" w:hAnsi="Calibri" w:cs="Calibri"/>
          <w:sz w:val="22"/>
          <w:lang w:val="es-ES"/>
        </w:rPr>
        <w:t xml:space="preserve"> que denominan</w:t>
      </w:r>
      <w:r w:rsidRPr="00FA749F">
        <w:rPr>
          <w:rFonts w:ascii="Calibri" w:hAnsi="Calibri" w:cs="Calibri"/>
          <w:sz w:val="22"/>
          <w:lang w:val="es-ES"/>
        </w:rPr>
        <w:t xml:space="preserve"> «puente levadizo» </w:t>
      </w:r>
      <w:r w:rsidR="00B27FE9" w:rsidRPr="00FA749F">
        <w:rPr>
          <w:rFonts w:ascii="Calibri" w:hAnsi="Calibri" w:cs="Calibri"/>
          <w:sz w:val="22"/>
          <w:lang w:val="es-ES"/>
        </w:rPr>
        <w:t>que permite abrir la tapa de la maleta del todo</w:t>
      </w:r>
      <w:r w:rsidR="004508CB" w:rsidRPr="00FA749F">
        <w:rPr>
          <w:rFonts w:ascii="Calibri" w:hAnsi="Calibri" w:cs="Calibri"/>
          <w:sz w:val="22"/>
          <w:lang w:val="es-ES"/>
        </w:rPr>
        <w:t xml:space="preserve">, sin abarcar mucho espacio. Esto </w:t>
      </w:r>
      <w:r w:rsidRPr="00FA749F">
        <w:rPr>
          <w:rFonts w:ascii="Calibri" w:hAnsi="Calibri" w:cs="Calibri"/>
          <w:sz w:val="22"/>
          <w:lang w:val="es-ES"/>
        </w:rPr>
        <w:t xml:space="preserve">ofrece a los viajeros una solución única para </w:t>
      </w:r>
      <w:r w:rsidR="009F4340" w:rsidRPr="00FA749F">
        <w:rPr>
          <w:rFonts w:ascii="Calibri" w:hAnsi="Calibri" w:cs="Calibri"/>
          <w:sz w:val="22"/>
          <w:lang w:val="es-ES"/>
        </w:rPr>
        <w:t xml:space="preserve">acceder a su </w:t>
      </w:r>
      <w:r w:rsidRPr="00FA749F">
        <w:rPr>
          <w:rFonts w:ascii="Calibri" w:hAnsi="Calibri" w:cs="Calibri"/>
          <w:sz w:val="22"/>
          <w:lang w:val="es-ES"/>
        </w:rPr>
        <w:t>equipaje en espacios reducidos como los pasillos de los aviones, los concurridos espacios para eventos o</w:t>
      </w:r>
      <w:r w:rsidR="00D035C5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habitaciones </w:t>
      </w:r>
      <w:r w:rsidR="00D035C5" w:rsidRPr="00FA749F">
        <w:rPr>
          <w:rFonts w:ascii="Calibri" w:hAnsi="Calibri" w:cs="Calibri"/>
          <w:sz w:val="22"/>
          <w:lang w:val="es-ES"/>
        </w:rPr>
        <w:t xml:space="preserve">estrechas </w:t>
      </w:r>
      <w:r w:rsidRPr="00FA749F">
        <w:rPr>
          <w:rFonts w:ascii="Calibri" w:hAnsi="Calibri" w:cs="Calibri"/>
          <w:sz w:val="22"/>
          <w:lang w:val="es-ES"/>
        </w:rPr>
        <w:t xml:space="preserve">de hotel. </w:t>
      </w:r>
      <w:r w:rsidR="00CD7A3A" w:rsidRPr="00FA749F">
        <w:rPr>
          <w:rFonts w:ascii="Calibri" w:hAnsi="Calibri" w:cs="Calibri"/>
          <w:sz w:val="22"/>
          <w:lang w:val="es-ES"/>
        </w:rPr>
        <w:t>Adicionalmente, u</w:t>
      </w:r>
      <w:r w:rsidRPr="00FA749F">
        <w:rPr>
          <w:rFonts w:ascii="Calibri" w:hAnsi="Calibri" w:cs="Calibri"/>
          <w:sz w:val="22"/>
          <w:lang w:val="es-ES"/>
        </w:rPr>
        <w:t xml:space="preserve">na cremallera de expansión permite volver a casa con más equipaje que </w:t>
      </w:r>
      <w:r w:rsidR="00BA26AC" w:rsidRPr="00FA749F">
        <w:rPr>
          <w:rFonts w:ascii="Calibri" w:hAnsi="Calibri" w:cs="Calibri"/>
          <w:sz w:val="22"/>
          <w:lang w:val="es-ES"/>
        </w:rPr>
        <w:t>con el que se ha partido</w:t>
      </w:r>
      <w:r w:rsidRPr="00FA749F">
        <w:rPr>
          <w:rFonts w:ascii="Calibri" w:hAnsi="Calibri" w:cs="Calibri"/>
          <w:sz w:val="22"/>
          <w:lang w:val="es-ES"/>
        </w:rPr>
        <w:t>.</w:t>
      </w:r>
    </w:p>
    <w:p w14:paraId="45BD2C32" w14:textId="6FC59714" w:rsidR="002C0B52" w:rsidRPr="00FA749F" w:rsidRDefault="005C0080" w:rsidP="005C0080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 xml:space="preserve">El viajero </w:t>
      </w:r>
      <w:r w:rsidRPr="00FA749F">
        <w:rPr>
          <w:rFonts w:ascii="Calibri" w:hAnsi="Calibri" w:cs="Calibri"/>
          <w:sz w:val="22"/>
          <w:lang w:val="es-ES"/>
        </w:rPr>
        <w:t xml:space="preserve">frecuente </w:t>
      </w:r>
      <w:r w:rsidRPr="00FA749F">
        <w:rPr>
          <w:rFonts w:ascii="Calibri" w:hAnsi="Calibri" w:cs="Calibri"/>
          <w:sz w:val="22"/>
          <w:lang w:val="es-ES"/>
        </w:rPr>
        <w:t>se alegrará de las ingeniosas funciones de empaquetado y los cuidado</w:t>
      </w:r>
      <w:r w:rsidR="00E52680" w:rsidRPr="00FA749F">
        <w:rPr>
          <w:rFonts w:ascii="Calibri" w:hAnsi="Calibri" w:cs="Calibri"/>
          <w:sz w:val="22"/>
          <w:lang w:val="es-ES"/>
        </w:rPr>
        <w:t>so</w:t>
      </w:r>
      <w:r w:rsidRPr="00FA749F">
        <w:rPr>
          <w:rFonts w:ascii="Calibri" w:hAnsi="Calibri" w:cs="Calibri"/>
          <w:sz w:val="22"/>
          <w:lang w:val="es-ES"/>
        </w:rPr>
        <w:t xml:space="preserve">s detalles </w:t>
      </w:r>
      <w:r w:rsidR="00E52680" w:rsidRPr="00FA749F">
        <w:rPr>
          <w:rFonts w:ascii="Calibri" w:hAnsi="Calibri" w:cs="Calibri"/>
          <w:sz w:val="22"/>
          <w:lang w:val="es-ES"/>
        </w:rPr>
        <w:t xml:space="preserve">que incluye </w:t>
      </w:r>
      <w:r w:rsidR="00012BBE">
        <w:rPr>
          <w:rFonts w:ascii="Calibri" w:hAnsi="Calibri" w:cs="Calibri"/>
          <w:sz w:val="22"/>
          <w:lang w:val="es-ES"/>
        </w:rPr>
        <w:t>la</w:t>
      </w:r>
      <w:r w:rsidR="00E52680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Roller Pro. Un panel de organización interior</w:t>
      </w:r>
      <w:r w:rsidR="00E52680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permite guardar cosas pequeñas</w:t>
      </w:r>
      <w:r w:rsidR="00E547FB" w:rsidRPr="00FA749F">
        <w:rPr>
          <w:rFonts w:ascii="Calibri" w:hAnsi="Calibri" w:cs="Calibri"/>
          <w:sz w:val="22"/>
          <w:lang w:val="es-ES"/>
        </w:rPr>
        <w:t xml:space="preserve"> mientras que </w:t>
      </w:r>
      <w:r w:rsidR="00DB1FF6" w:rsidRPr="00FA749F">
        <w:rPr>
          <w:rFonts w:ascii="Calibri" w:hAnsi="Calibri" w:cs="Calibri"/>
          <w:sz w:val="22"/>
          <w:lang w:val="es-ES"/>
        </w:rPr>
        <w:t xml:space="preserve">separa </w:t>
      </w:r>
      <w:r w:rsidRPr="00FA749F">
        <w:rPr>
          <w:rFonts w:ascii="Calibri" w:hAnsi="Calibri" w:cs="Calibri"/>
          <w:sz w:val="22"/>
          <w:lang w:val="es-ES"/>
        </w:rPr>
        <w:t xml:space="preserve">camisas de vestir o ropa sucia </w:t>
      </w:r>
      <w:r w:rsidR="00DB0A35" w:rsidRPr="00FA749F">
        <w:rPr>
          <w:rFonts w:ascii="Calibri" w:hAnsi="Calibri" w:cs="Calibri"/>
          <w:sz w:val="22"/>
          <w:lang w:val="es-ES"/>
        </w:rPr>
        <w:t>o, alternativamente</w:t>
      </w:r>
      <w:r w:rsidR="00E547FB" w:rsidRPr="00FA749F">
        <w:rPr>
          <w:rFonts w:ascii="Calibri" w:hAnsi="Calibri" w:cs="Calibri"/>
          <w:sz w:val="22"/>
          <w:lang w:val="es-ES"/>
        </w:rPr>
        <w:t xml:space="preserve"> y sin mucho esfuerzo</w:t>
      </w:r>
      <w:r w:rsidR="00DB0A35" w:rsidRPr="00FA749F">
        <w:rPr>
          <w:rFonts w:ascii="Calibri" w:hAnsi="Calibri" w:cs="Calibri"/>
          <w:sz w:val="22"/>
          <w:lang w:val="es-ES"/>
        </w:rPr>
        <w:t xml:space="preserve">, </w:t>
      </w:r>
      <w:r w:rsidR="00D84D8E" w:rsidRPr="00FA749F">
        <w:rPr>
          <w:rFonts w:ascii="Calibri" w:hAnsi="Calibri" w:cs="Calibri"/>
          <w:sz w:val="22"/>
          <w:lang w:val="es-ES"/>
        </w:rPr>
        <w:t>se acomoda</w:t>
      </w:r>
      <w:r w:rsidR="00DB0A35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para crear un </w:t>
      </w:r>
      <w:r w:rsidR="00DB0A35" w:rsidRPr="00FA749F">
        <w:rPr>
          <w:rFonts w:ascii="Calibri" w:hAnsi="Calibri" w:cs="Calibri"/>
          <w:sz w:val="22"/>
          <w:lang w:val="es-ES"/>
        </w:rPr>
        <w:t xml:space="preserve">espacio único </w:t>
      </w:r>
      <w:r w:rsidRPr="00FA749F">
        <w:rPr>
          <w:rFonts w:ascii="Calibri" w:hAnsi="Calibri" w:cs="Calibri"/>
          <w:sz w:val="22"/>
          <w:lang w:val="es-ES"/>
        </w:rPr>
        <w:t>grande</w:t>
      </w:r>
      <w:r w:rsidR="00DB1FF6" w:rsidRPr="00FA749F">
        <w:rPr>
          <w:rFonts w:ascii="Calibri" w:hAnsi="Calibri" w:cs="Calibri"/>
          <w:sz w:val="22"/>
          <w:lang w:val="es-ES"/>
        </w:rPr>
        <w:t xml:space="preserve">, permitiendo llevar equipaje de </w:t>
      </w:r>
      <w:r w:rsidR="00D84D8E" w:rsidRPr="00FA749F">
        <w:rPr>
          <w:rFonts w:ascii="Calibri" w:hAnsi="Calibri" w:cs="Calibri"/>
          <w:sz w:val="22"/>
          <w:lang w:val="es-ES"/>
        </w:rPr>
        <w:t xml:space="preserve">mayor </w:t>
      </w:r>
      <w:r w:rsidR="00DB1FF6" w:rsidRPr="00FA749F">
        <w:rPr>
          <w:rFonts w:ascii="Calibri" w:hAnsi="Calibri" w:cs="Calibri"/>
          <w:sz w:val="22"/>
          <w:lang w:val="es-ES"/>
        </w:rPr>
        <w:t xml:space="preserve">volumen. </w:t>
      </w:r>
      <w:r w:rsidR="002165D5" w:rsidRPr="00FA749F">
        <w:rPr>
          <w:rFonts w:ascii="Calibri" w:hAnsi="Calibri" w:cs="Calibri"/>
          <w:sz w:val="22"/>
          <w:lang w:val="es-ES"/>
        </w:rPr>
        <w:t xml:space="preserve">En este mismo espacio se encuentra también un </w:t>
      </w:r>
      <w:r w:rsidRPr="00FA749F">
        <w:rPr>
          <w:rFonts w:ascii="Calibri" w:hAnsi="Calibri" w:cs="Calibri"/>
          <w:sz w:val="22"/>
          <w:lang w:val="es-ES"/>
        </w:rPr>
        <w:t xml:space="preserve">bolsillo </w:t>
      </w:r>
      <w:r w:rsidR="002165D5" w:rsidRPr="00FA749F">
        <w:rPr>
          <w:rFonts w:ascii="Calibri" w:hAnsi="Calibri" w:cs="Calibri"/>
          <w:sz w:val="22"/>
          <w:lang w:val="es-ES"/>
        </w:rPr>
        <w:t xml:space="preserve">secreto para ocultar un </w:t>
      </w:r>
      <w:r w:rsidRPr="00FA749F">
        <w:rPr>
          <w:rFonts w:ascii="Calibri" w:hAnsi="Calibri" w:cs="Calibri"/>
          <w:sz w:val="22"/>
          <w:lang w:val="es-ES"/>
        </w:rPr>
        <w:t xml:space="preserve">AirTag. </w:t>
      </w:r>
      <w:r w:rsidR="00C1530A" w:rsidRPr="00FA749F">
        <w:rPr>
          <w:rFonts w:ascii="Calibri" w:hAnsi="Calibri" w:cs="Calibri"/>
          <w:sz w:val="22"/>
          <w:lang w:val="es-ES"/>
        </w:rPr>
        <w:t>Después existe también un</w:t>
      </w:r>
      <w:r w:rsidRPr="00FA749F">
        <w:rPr>
          <w:rFonts w:ascii="Calibri" w:hAnsi="Calibri" w:cs="Calibri"/>
          <w:sz w:val="22"/>
          <w:lang w:val="es-ES"/>
        </w:rPr>
        <w:t xml:space="preserve"> sistema patentado de retención interna</w:t>
      </w:r>
      <w:r w:rsidR="00C1530A" w:rsidRPr="00FA749F">
        <w:rPr>
          <w:rFonts w:ascii="Calibri" w:hAnsi="Calibri" w:cs="Calibri"/>
          <w:sz w:val="22"/>
          <w:lang w:val="es-ES"/>
        </w:rPr>
        <w:t xml:space="preserve"> denominado</w:t>
      </w:r>
      <w:r w:rsidRPr="00FA749F">
        <w:rPr>
          <w:rFonts w:ascii="Calibri" w:hAnsi="Calibri" w:cs="Calibri"/>
          <w:sz w:val="22"/>
          <w:lang w:val="es-ES"/>
        </w:rPr>
        <w:t xml:space="preserve"> Cord Hook™ </w:t>
      </w:r>
      <w:r w:rsidR="00C1530A" w:rsidRPr="00FA749F">
        <w:rPr>
          <w:rFonts w:ascii="Calibri" w:hAnsi="Calibri" w:cs="Calibri"/>
          <w:sz w:val="22"/>
          <w:lang w:val="es-ES"/>
        </w:rPr>
        <w:t xml:space="preserve">que </w:t>
      </w:r>
      <w:r w:rsidRPr="00FA749F">
        <w:rPr>
          <w:rFonts w:ascii="Calibri" w:hAnsi="Calibri" w:cs="Calibri"/>
          <w:sz w:val="22"/>
          <w:lang w:val="es-ES"/>
        </w:rPr>
        <w:t xml:space="preserve">mantiene el contenido </w:t>
      </w:r>
      <w:r w:rsidR="003734E3" w:rsidRPr="00FA749F">
        <w:rPr>
          <w:rFonts w:ascii="Calibri" w:hAnsi="Calibri" w:cs="Calibri"/>
          <w:sz w:val="22"/>
          <w:lang w:val="es-ES"/>
        </w:rPr>
        <w:t xml:space="preserve">fijo y </w:t>
      </w:r>
      <w:r w:rsidRPr="00FA749F">
        <w:rPr>
          <w:rFonts w:ascii="Calibri" w:hAnsi="Calibri" w:cs="Calibri"/>
          <w:sz w:val="22"/>
          <w:lang w:val="es-ES"/>
        </w:rPr>
        <w:t xml:space="preserve">seguro, pero </w:t>
      </w:r>
      <w:r w:rsidR="003734E3" w:rsidRPr="00FA749F">
        <w:rPr>
          <w:rFonts w:ascii="Calibri" w:hAnsi="Calibri" w:cs="Calibri"/>
          <w:sz w:val="22"/>
          <w:lang w:val="es-ES"/>
        </w:rPr>
        <w:t xml:space="preserve">que </w:t>
      </w:r>
      <w:r w:rsidRPr="00FA749F">
        <w:rPr>
          <w:rFonts w:ascii="Calibri" w:hAnsi="Calibri" w:cs="Calibri"/>
          <w:sz w:val="22"/>
          <w:lang w:val="es-ES"/>
        </w:rPr>
        <w:t xml:space="preserve">se retrae instantáneamente cuando no </w:t>
      </w:r>
      <w:r w:rsidR="003734E3" w:rsidRPr="00FA749F">
        <w:rPr>
          <w:rFonts w:ascii="Calibri" w:hAnsi="Calibri" w:cs="Calibri"/>
          <w:sz w:val="22"/>
          <w:lang w:val="es-ES"/>
        </w:rPr>
        <w:t>es requerido</w:t>
      </w:r>
      <w:r w:rsidRPr="00FA749F">
        <w:rPr>
          <w:rFonts w:ascii="Calibri" w:hAnsi="Calibri" w:cs="Calibri"/>
          <w:sz w:val="22"/>
          <w:lang w:val="es-ES"/>
        </w:rPr>
        <w:t xml:space="preserve">. </w:t>
      </w:r>
    </w:p>
    <w:p w14:paraId="499F9A0C" w14:textId="6FDDFC63" w:rsidR="000E4B93" w:rsidRPr="00FA749F" w:rsidRDefault="00C12358" w:rsidP="005C0080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 xml:space="preserve">Cuando observamos el </w:t>
      </w:r>
      <w:r w:rsidR="005C0080" w:rsidRPr="00FA749F">
        <w:rPr>
          <w:rFonts w:ascii="Calibri" w:hAnsi="Calibri" w:cs="Calibri"/>
          <w:sz w:val="22"/>
          <w:lang w:val="es-ES"/>
        </w:rPr>
        <w:t>exterior</w:t>
      </w:r>
      <w:r w:rsidRPr="00FA749F">
        <w:rPr>
          <w:rFonts w:ascii="Calibri" w:hAnsi="Calibri" w:cs="Calibri"/>
          <w:sz w:val="22"/>
          <w:lang w:val="es-ES"/>
        </w:rPr>
        <w:t xml:space="preserve"> de la maleta, lo que más destacan son </w:t>
      </w:r>
      <w:r w:rsidR="00AC71A6" w:rsidRPr="00FA749F">
        <w:rPr>
          <w:rFonts w:ascii="Calibri" w:hAnsi="Calibri" w:cs="Calibri"/>
          <w:sz w:val="22"/>
          <w:lang w:val="es-ES"/>
        </w:rPr>
        <w:t xml:space="preserve">sus asas </w:t>
      </w:r>
      <w:r w:rsidR="005C0080" w:rsidRPr="00FA749F">
        <w:rPr>
          <w:rFonts w:ascii="Calibri" w:hAnsi="Calibri" w:cs="Calibri"/>
          <w:sz w:val="22"/>
          <w:lang w:val="es-ES"/>
        </w:rPr>
        <w:t xml:space="preserve">de agarre de 360 grados </w:t>
      </w:r>
      <w:r w:rsidR="00AC71A6" w:rsidRPr="00FA749F">
        <w:rPr>
          <w:rFonts w:ascii="Calibri" w:hAnsi="Calibri" w:cs="Calibri"/>
          <w:sz w:val="22"/>
          <w:lang w:val="es-ES"/>
        </w:rPr>
        <w:t xml:space="preserve">que </w:t>
      </w:r>
      <w:r w:rsidR="005C0080" w:rsidRPr="00FA749F">
        <w:rPr>
          <w:rFonts w:ascii="Calibri" w:hAnsi="Calibri" w:cs="Calibri"/>
          <w:sz w:val="22"/>
          <w:lang w:val="es-ES"/>
        </w:rPr>
        <w:t xml:space="preserve">permiten </w:t>
      </w:r>
      <w:r w:rsidR="00AC71A6" w:rsidRPr="00FA749F">
        <w:rPr>
          <w:rFonts w:ascii="Calibri" w:hAnsi="Calibri" w:cs="Calibri"/>
          <w:sz w:val="22"/>
          <w:lang w:val="es-ES"/>
        </w:rPr>
        <w:t xml:space="preserve">un agarre cómodo para sacar la maleta rápidamente de una </w:t>
      </w:r>
      <w:r w:rsidR="005C0080" w:rsidRPr="00FA749F">
        <w:rPr>
          <w:rFonts w:ascii="Calibri" w:hAnsi="Calibri" w:cs="Calibri"/>
          <w:sz w:val="22"/>
          <w:lang w:val="es-ES"/>
        </w:rPr>
        <w:t xml:space="preserve">cinta transportadora o </w:t>
      </w:r>
      <w:r w:rsidR="00AC71A6" w:rsidRPr="00FA749F">
        <w:rPr>
          <w:rFonts w:ascii="Calibri" w:hAnsi="Calibri" w:cs="Calibri"/>
          <w:sz w:val="22"/>
          <w:lang w:val="es-ES"/>
        </w:rPr>
        <w:t xml:space="preserve">el </w:t>
      </w:r>
      <w:r w:rsidR="005C0080" w:rsidRPr="00FA749F">
        <w:rPr>
          <w:rFonts w:ascii="Calibri" w:hAnsi="Calibri" w:cs="Calibri"/>
          <w:sz w:val="22"/>
          <w:lang w:val="es-ES"/>
        </w:rPr>
        <w:t>compartimento superior</w:t>
      </w:r>
      <w:r w:rsidR="00AC71A6" w:rsidRPr="00FA749F">
        <w:rPr>
          <w:rFonts w:ascii="Calibri" w:hAnsi="Calibri" w:cs="Calibri"/>
          <w:sz w:val="22"/>
          <w:lang w:val="es-ES"/>
        </w:rPr>
        <w:t xml:space="preserve"> de </w:t>
      </w:r>
      <w:r w:rsidR="009B37D2" w:rsidRPr="00FA749F">
        <w:rPr>
          <w:rFonts w:ascii="Calibri" w:hAnsi="Calibri" w:cs="Calibri"/>
          <w:sz w:val="22"/>
          <w:lang w:val="es-ES"/>
        </w:rPr>
        <w:t>la cabina del avión. L</w:t>
      </w:r>
      <w:r w:rsidR="005C0080" w:rsidRPr="00FA749F">
        <w:rPr>
          <w:rFonts w:ascii="Calibri" w:hAnsi="Calibri" w:cs="Calibri"/>
          <w:sz w:val="22"/>
          <w:lang w:val="es-ES"/>
        </w:rPr>
        <w:t xml:space="preserve">os </w:t>
      </w:r>
      <w:r w:rsidR="009B37D2" w:rsidRPr="00FA749F">
        <w:rPr>
          <w:rFonts w:ascii="Calibri" w:hAnsi="Calibri" w:cs="Calibri"/>
          <w:sz w:val="22"/>
          <w:lang w:val="es-ES"/>
        </w:rPr>
        <w:t xml:space="preserve">enganches exteriores que Peak Design llama </w:t>
      </w:r>
      <w:r w:rsidR="005C0080" w:rsidRPr="00FA749F">
        <w:rPr>
          <w:rFonts w:ascii="Calibri" w:hAnsi="Calibri" w:cs="Calibri"/>
          <w:sz w:val="22"/>
          <w:lang w:val="es-ES"/>
        </w:rPr>
        <w:t xml:space="preserve">Cord Hook™ permiten </w:t>
      </w:r>
      <w:r w:rsidR="00D55251" w:rsidRPr="00FA749F">
        <w:rPr>
          <w:rFonts w:ascii="Calibri" w:hAnsi="Calibri" w:cs="Calibri"/>
          <w:sz w:val="22"/>
          <w:lang w:val="es-ES"/>
        </w:rPr>
        <w:t xml:space="preserve">enganchar con facilidad </w:t>
      </w:r>
      <w:r w:rsidR="005C0080" w:rsidRPr="00FA749F">
        <w:rPr>
          <w:rFonts w:ascii="Calibri" w:hAnsi="Calibri" w:cs="Calibri"/>
          <w:sz w:val="22"/>
          <w:lang w:val="es-ES"/>
        </w:rPr>
        <w:t>chaquetas, paraguas o incluso un trípode</w:t>
      </w:r>
      <w:r w:rsidR="00D55251" w:rsidRPr="00FA749F">
        <w:rPr>
          <w:rFonts w:ascii="Calibri" w:hAnsi="Calibri" w:cs="Calibri"/>
          <w:sz w:val="22"/>
          <w:lang w:val="es-ES"/>
        </w:rPr>
        <w:t xml:space="preserve"> en el exterior de la maleta</w:t>
      </w:r>
      <w:r w:rsidR="005C0080" w:rsidRPr="00FA749F">
        <w:rPr>
          <w:rFonts w:ascii="Calibri" w:hAnsi="Calibri" w:cs="Calibri"/>
          <w:sz w:val="22"/>
          <w:lang w:val="es-ES"/>
        </w:rPr>
        <w:t>.</w:t>
      </w:r>
    </w:p>
    <w:p w14:paraId="646B183A" w14:textId="67B9DF7C" w:rsidR="00771F24" w:rsidRPr="00FA749F" w:rsidRDefault="00007ED0" w:rsidP="00007ED0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>Sin olvidar sus raíces, Peak Design se ha asegurado de que l</w:t>
      </w:r>
      <w:r w:rsidR="00232B8D">
        <w:rPr>
          <w:rFonts w:ascii="Calibri" w:hAnsi="Calibri" w:cs="Calibri"/>
          <w:sz w:val="22"/>
          <w:lang w:val="es-ES"/>
        </w:rPr>
        <w:t>a</w:t>
      </w:r>
      <w:r w:rsidRPr="00FA749F">
        <w:rPr>
          <w:rFonts w:ascii="Calibri" w:hAnsi="Calibri" w:cs="Calibri"/>
          <w:sz w:val="22"/>
          <w:lang w:val="es-ES"/>
        </w:rPr>
        <w:t xml:space="preserve"> Roller Pro se integre perfectamente con sus Camera Cubes para crear la estación de trabajo móvil definitiva</w:t>
      </w:r>
      <w:r w:rsidR="003755BE" w:rsidRPr="00FA749F">
        <w:rPr>
          <w:rFonts w:ascii="Calibri" w:hAnsi="Calibri" w:cs="Calibri"/>
          <w:sz w:val="22"/>
          <w:lang w:val="es-ES"/>
        </w:rPr>
        <w:t>, t</w:t>
      </w:r>
      <w:r w:rsidRPr="00FA749F">
        <w:rPr>
          <w:rFonts w:ascii="Calibri" w:hAnsi="Calibri" w:cs="Calibri"/>
          <w:sz w:val="22"/>
          <w:lang w:val="es-ES"/>
        </w:rPr>
        <w:t xml:space="preserve">anto si </w:t>
      </w:r>
      <w:r w:rsidR="003755BE" w:rsidRPr="00FA749F">
        <w:rPr>
          <w:rFonts w:ascii="Calibri" w:hAnsi="Calibri" w:cs="Calibri"/>
          <w:sz w:val="22"/>
          <w:lang w:val="es-ES"/>
        </w:rPr>
        <w:t>te encuentras en</w:t>
      </w:r>
      <w:r w:rsidRPr="00FA749F">
        <w:rPr>
          <w:rFonts w:ascii="Calibri" w:hAnsi="Calibri" w:cs="Calibri"/>
          <w:sz w:val="22"/>
          <w:lang w:val="es-ES"/>
        </w:rPr>
        <w:t xml:space="preserve"> exteriores como en </w:t>
      </w:r>
      <w:r w:rsidRPr="00FA749F">
        <w:rPr>
          <w:rFonts w:ascii="Calibri" w:hAnsi="Calibri" w:cs="Calibri"/>
          <w:sz w:val="22"/>
          <w:lang w:val="es-ES"/>
        </w:rPr>
        <w:t xml:space="preserve">un </w:t>
      </w:r>
      <w:r w:rsidRPr="00FA749F">
        <w:rPr>
          <w:rFonts w:ascii="Calibri" w:hAnsi="Calibri" w:cs="Calibri"/>
          <w:sz w:val="22"/>
          <w:lang w:val="es-ES"/>
        </w:rPr>
        <w:t xml:space="preserve">estudio. Un nuevo cubo de tamaño X-Large llena todo el volumen de la </w:t>
      </w:r>
      <w:r w:rsidR="003755BE" w:rsidRPr="00FA749F">
        <w:rPr>
          <w:rFonts w:ascii="Calibri" w:hAnsi="Calibri" w:cs="Calibri"/>
          <w:sz w:val="22"/>
          <w:lang w:val="es-ES"/>
        </w:rPr>
        <w:t xml:space="preserve">maleta </w:t>
      </w:r>
      <w:r w:rsidRPr="00FA749F">
        <w:rPr>
          <w:rFonts w:ascii="Calibri" w:hAnsi="Calibri" w:cs="Calibri"/>
          <w:sz w:val="22"/>
          <w:lang w:val="es-ES"/>
        </w:rPr>
        <w:t xml:space="preserve">y tiene capacidad para un objetivo de 400mm. Los Camera Cubes desaparecen tan rápido como se </w:t>
      </w:r>
      <w:r w:rsidR="004C07D4" w:rsidRPr="00FA749F">
        <w:rPr>
          <w:rFonts w:ascii="Calibri" w:hAnsi="Calibri" w:cs="Calibri"/>
          <w:sz w:val="22"/>
          <w:lang w:val="es-ES"/>
        </w:rPr>
        <w:t>deslizan dentro de la maleta y de la misma manera sencilla se extraen con todo el equipo que incluyen</w:t>
      </w:r>
      <w:r w:rsidRPr="00FA749F">
        <w:rPr>
          <w:rFonts w:ascii="Calibri" w:hAnsi="Calibri" w:cs="Calibri"/>
          <w:sz w:val="22"/>
          <w:lang w:val="es-ES"/>
        </w:rPr>
        <w:t>,</w:t>
      </w:r>
      <w:r w:rsidR="008F0179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 xml:space="preserve">eliminando </w:t>
      </w:r>
      <w:r w:rsidR="004C07D4" w:rsidRPr="00FA749F">
        <w:rPr>
          <w:rFonts w:ascii="Calibri" w:hAnsi="Calibri" w:cs="Calibri"/>
          <w:sz w:val="22"/>
          <w:lang w:val="es-ES"/>
        </w:rPr>
        <w:t xml:space="preserve">así </w:t>
      </w:r>
      <w:r w:rsidRPr="00FA749F">
        <w:rPr>
          <w:rFonts w:ascii="Calibri" w:hAnsi="Calibri" w:cs="Calibri"/>
          <w:sz w:val="22"/>
          <w:lang w:val="es-ES"/>
        </w:rPr>
        <w:t xml:space="preserve">la necesidad de </w:t>
      </w:r>
      <w:r w:rsidR="003E7EC0" w:rsidRPr="00FA749F">
        <w:rPr>
          <w:rFonts w:ascii="Calibri" w:hAnsi="Calibri" w:cs="Calibri"/>
          <w:sz w:val="22"/>
          <w:lang w:val="es-ES"/>
        </w:rPr>
        <w:t xml:space="preserve">cualquier otro tipo de equipaje </w:t>
      </w:r>
      <w:r w:rsidR="00AB2C35" w:rsidRPr="00FA749F">
        <w:rPr>
          <w:rFonts w:ascii="Calibri" w:hAnsi="Calibri" w:cs="Calibri"/>
          <w:sz w:val="22"/>
          <w:lang w:val="es-ES"/>
        </w:rPr>
        <w:t xml:space="preserve">adicional </w:t>
      </w:r>
      <w:r w:rsidR="003E7EC0" w:rsidRPr="00FA749F">
        <w:rPr>
          <w:rFonts w:ascii="Calibri" w:hAnsi="Calibri" w:cs="Calibri"/>
          <w:sz w:val="22"/>
          <w:lang w:val="es-ES"/>
        </w:rPr>
        <w:t xml:space="preserve">para </w:t>
      </w:r>
      <w:r w:rsidR="004C07D4" w:rsidRPr="00FA749F">
        <w:rPr>
          <w:rFonts w:ascii="Calibri" w:hAnsi="Calibri" w:cs="Calibri"/>
          <w:sz w:val="22"/>
          <w:lang w:val="es-ES"/>
        </w:rPr>
        <w:t xml:space="preserve">los </w:t>
      </w:r>
      <w:r w:rsidR="003E7EC0" w:rsidRPr="00FA749F">
        <w:rPr>
          <w:rFonts w:ascii="Calibri" w:hAnsi="Calibri" w:cs="Calibri"/>
          <w:sz w:val="22"/>
          <w:lang w:val="es-ES"/>
        </w:rPr>
        <w:lastRenderedPageBreak/>
        <w:t>fotógrafos.</w:t>
      </w:r>
    </w:p>
    <w:p w14:paraId="7FD68559" w14:textId="16A3E954" w:rsidR="00E27016" w:rsidRPr="00FA749F" w:rsidRDefault="00E27016" w:rsidP="00E27016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>Fiel al compromiso de Peak Design con la sostenibilidad, el tejido exterior de la Roller Pro es 100% reciclado y aprobado por Bluesign</w:t>
      </w:r>
      <w:r w:rsidR="008C2D7C" w:rsidRPr="00FA749F">
        <w:rPr>
          <w:rFonts w:ascii="Calibri" w:hAnsi="Calibri" w:cs="Calibri"/>
          <w:sz w:val="22"/>
          <w:lang w:val="es-ES"/>
        </w:rPr>
        <w:t>. T</w:t>
      </w:r>
      <w:r w:rsidRPr="00FA749F">
        <w:rPr>
          <w:rFonts w:ascii="Calibri" w:hAnsi="Calibri" w:cs="Calibri"/>
          <w:sz w:val="22"/>
          <w:lang w:val="es-ES"/>
        </w:rPr>
        <w:t>odo el producto está libre de PFAS y cuenta con la</w:t>
      </w:r>
      <w:r w:rsidR="008C2D7C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certificación Climate Label. Respaldada por la garantía de por vida de Peak Design, la</w:t>
      </w:r>
      <w:r w:rsidR="008C2D7C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Roller Pro está hecha para durar, lo que representa una inversión a largo plazo en material de viaje de alta calidad. La Roller Pro está homologada para el transporte internacional</w:t>
      </w:r>
      <w:r w:rsidR="00D07F15" w:rsidRPr="00FA749F">
        <w:rPr>
          <w:rFonts w:ascii="Calibri" w:hAnsi="Calibri" w:cs="Calibri"/>
          <w:sz w:val="22"/>
          <w:lang w:val="es-ES"/>
        </w:rPr>
        <w:t xml:space="preserve"> </w:t>
      </w:r>
      <w:r w:rsidRPr="00FA749F">
        <w:rPr>
          <w:rFonts w:ascii="Calibri" w:hAnsi="Calibri" w:cs="Calibri"/>
          <w:sz w:val="22"/>
          <w:lang w:val="es-ES"/>
        </w:rPr>
        <w:t>y tiene unas dimensiones de 55,6 cm x 35,6 cm x 23 cm y 3,9 kg.</w:t>
      </w:r>
      <w:r w:rsidR="00D07F15" w:rsidRPr="00FA749F">
        <w:rPr>
          <w:rFonts w:ascii="Calibri" w:hAnsi="Calibri" w:cs="Calibri"/>
          <w:sz w:val="22"/>
          <w:lang w:val="es-ES"/>
        </w:rPr>
        <w:t xml:space="preserve"> </w:t>
      </w:r>
    </w:p>
    <w:p w14:paraId="47927518" w14:textId="6882C7FD" w:rsidR="000E4B93" w:rsidRPr="00FA749F" w:rsidRDefault="00E27016" w:rsidP="0088512F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FA749F">
        <w:rPr>
          <w:rFonts w:ascii="Calibri" w:hAnsi="Calibri" w:cs="Calibri"/>
          <w:sz w:val="22"/>
          <w:lang w:val="es-ES"/>
        </w:rPr>
        <w:t xml:space="preserve">"Dentro de casi todas </w:t>
      </w:r>
      <w:r w:rsidR="0088512F" w:rsidRPr="00FA749F">
        <w:rPr>
          <w:rFonts w:ascii="Calibri" w:hAnsi="Calibri" w:cs="Calibri"/>
          <w:sz w:val="22"/>
          <w:lang w:val="es-ES"/>
        </w:rPr>
        <w:t>los trolleys</w:t>
      </w:r>
      <w:r w:rsidRPr="00FA749F">
        <w:rPr>
          <w:rFonts w:ascii="Calibri" w:hAnsi="Calibri" w:cs="Calibri"/>
          <w:sz w:val="22"/>
          <w:lang w:val="es-ES"/>
        </w:rPr>
        <w:t xml:space="preserve"> encontrarás un forro de tela flexible, y debajo de ese forro</w:t>
      </w:r>
      <w:r w:rsidR="0088512F" w:rsidRPr="00FA749F">
        <w:rPr>
          <w:rFonts w:ascii="Calibri" w:hAnsi="Calibri" w:cs="Calibri"/>
          <w:sz w:val="22"/>
          <w:lang w:val="es-ES"/>
        </w:rPr>
        <w:t xml:space="preserve"> </w:t>
      </w:r>
      <w:r w:rsidR="0088512F" w:rsidRPr="00FA749F">
        <w:rPr>
          <w:rFonts w:ascii="Calibri" w:hAnsi="Calibri" w:cs="Calibri"/>
          <w:sz w:val="22"/>
          <w:lang w:val="es-ES"/>
        </w:rPr>
        <w:t xml:space="preserve">dos tubos enormes», explica Peter Dering, fundador y CEO de Peak Design. "Una funda de plástico con tubos grandes y gruesos es la forma más fácil de fabricar un </w:t>
      </w:r>
      <w:r w:rsidR="00337ED0">
        <w:rPr>
          <w:rFonts w:ascii="Calibri" w:hAnsi="Calibri" w:cs="Calibri"/>
          <w:sz w:val="22"/>
          <w:lang w:val="es-ES"/>
        </w:rPr>
        <w:t>trolley</w:t>
      </w:r>
      <w:r w:rsidR="0088512F" w:rsidRPr="00FA749F">
        <w:rPr>
          <w:rFonts w:ascii="Calibri" w:hAnsi="Calibri" w:cs="Calibri"/>
          <w:sz w:val="22"/>
          <w:lang w:val="es-ES"/>
        </w:rPr>
        <w:t>. Nosotros elegimos la forma difícil. Cuando le dijimos a nuestra fábrica que queríamos rediseñar las cosas desde cero, nos dijeron que estábamos locos. Pero les presionamos y encontramos una mejor</w:t>
      </w:r>
      <w:r w:rsidR="00126828" w:rsidRPr="00FA749F">
        <w:rPr>
          <w:rFonts w:ascii="Calibri" w:hAnsi="Calibri" w:cs="Calibri"/>
          <w:sz w:val="22"/>
          <w:lang w:val="es-ES"/>
        </w:rPr>
        <w:t xml:space="preserve"> manera de fabricar un trolley</w:t>
      </w:r>
      <w:r w:rsidR="0088512F" w:rsidRPr="00FA749F">
        <w:rPr>
          <w:rFonts w:ascii="Calibri" w:hAnsi="Calibri" w:cs="Calibri"/>
          <w:sz w:val="22"/>
          <w:lang w:val="es-ES"/>
        </w:rPr>
        <w:t xml:space="preserve">, y el resultado es un producto mucho más eficaz y </w:t>
      </w:r>
      <w:r w:rsidR="00584F9F" w:rsidRPr="00FA749F">
        <w:rPr>
          <w:rFonts w:ascii="Calibri" w:hAnsi="Calibri" w:cs="Calibri"/>
          <w:sz w:val="22"/>
          <w:lang w:val="es-ES"/>
        </w:rPr>
        <w:t>satisfactorio</w:t>
      </w:r>
      <w:r w:rsidR="0088512F" w:rsidRPr="00FA749F">
        <w:rPr>
          <w:rFonts w:ascii="Calibri" w:hAnsi="Calibri" w:cs="Calibri"/>
          <w:sz w:val="22"/>
          <w:lang w:val="es-ES"/>
        </w:rPr>
        <w:t>. Roller Pro es realmente innovador y sospecho que muchas de sus funciones se convertirán en futuros estándares del sector".</w:t>
      </w:r>
    </w:p>
    <w:p w14:paraId="1F138EB5" w14:textId="3A0BD47A" w:rsidR="005B3B76" w:rsidRPr="00FA749F" w:rsidRDefault="005E5E24" w:rsidP="00D40FDA">
      <w:pPr>
        <w:spacing w:before="360" w:line="360" w:lineRule="auto"/>
        <w:rPr>
          <w:rFonts w:ascii="Calibri" w:eastAsia="Malgun Gothic" w:hAnsi="Calibri" w:cs="Calibri"/>
          <w:sz w:val="22"/>
          <w:lang w:val="es-ES"/>
        </w:rPr>
      </w:pPr>
      <w:r>
        <w:rPr>
          <w:rFonts w:ascii="Calibri" w:hAnsi="Calibri" w:cs="Calibri"/>
          <w:sz w:val="22"/>
          <w:lang w:val="es-ES"/>
        </w:rPr>
        <w:t>La</w:t>
      </w:r>
      <w:r w:rsidR="00D14F87" w:rsidRPr="00FA749F">
        <w:rPr>
          <w:rFonts w:ascii="Calibri" w:hAnsi="Calibri" w:cs="Calibri"/>
          <w:sz w:val="22"/>
          <w:lang w:val="es-ES"/>
        </w:rPr>
        <w:t xml:space="preserve"> Roller Pro está disponible</w:t>
      </w:r>
      <w:r w:rsidR="00465CD7" w:rsidRPr="00FA749F">
        <w:rPr>
          <w:rFonts w:ascii="Calibri" w:hAnsi="Calibri" w:cs="Calibri"/>
          <w:sz w:val="22"/>
          <w:lang w:val="es-ES"/>
        </w:rPr>
        <w:t xml:space="preserve"> para pedidos</w:t>
      </w:r>
      <w:r w:rsidR="00D14F87" w:rsidRPr="00FA749F">
        <w:rPr>
          <w:rFonts w:ascii="Calibri" w:hAnsi="Calibri" w:cs="Calibri"/>
          <w:sz w:val="22"/>
          <w:lang w:val="es-ES"/>
        </w:rPr>
        <w:t xml:space="preserve"> </w:t>
      </w:r>
      <w:r w:rsidR="00E9315B" w:rsidRPr="00FA749F">
        <w:rPr>
          <w:rFonts w:ascii="Calibri" w:hAnsi="Calibri" w:cs="Calibri"/>
          <w:sz w:val="22"/>
          <w:lang w:val="es-ES"/>
        </w:rPr>
        <w:t xml:space="preserve">junto al recientemente lanzado XL Camera Cube </w:t>
      </w:r>
      <w:r w:rsidR="00D14F87" w:rsidRPr="00FA749F">
        <w:rPr>
          <w:rFonts w:ascii="Calibri" w:hAnsi="Calibri" w:cs="Calibri"/>
          <w:sz w:val="22"/>
          <w:lang w:val="es-ES"/>
        </w:rPr>
        <w:t>a partir de abril 2025 en tres colores</w:t>
      </w:r>
      <w:r w:rsidR="00E9315B" w:rsidRPr="00FA749F">
        <w:rPr>
          <w:rFonts w:ascii="Calibri" w:hAnsi="Calibri" w:cs="Calibri"/>
          <w:sz w:val="22"/>
          <w:lang w:val="es-ES"/>
        </w:rPr>
        <w:t>: Black, Eclipse y Sage</w:t>
      </w:r>
      <w:r w:rsidR="00FE62E3" w:rsidRPr="00FA749F">
        <w:rPr>
          <w:rFonts w:ascii="Calibri" w:hAnsi="Calibri" w:cs="Calibri"/>
          <w:sz w:val="22"/>
          <w:lang w:val="es-ES"/>
        </w:rPr>
        <w:t>.</w:t>
      </w:r>
      <w:r w:rsidR="00D40FDA" w:rsidRPr="00FA749F">
        <w:rPr>
          <w:rFonts w:ascii="Calibri" w:hAnsi="Calibri" w:cs="Calibri"/>
          <w:sz w:val="22"/>
          <w:lang w:val="es-ES"/>
        </w:rPr>
        <w:t xml:space="preserve"> </w:t>
      </w:r>
      <w:r w:rsidR="005B3B76" w:rsidRPr="00FA749F">
        <w:rPr>
          <w:rFonts w:ascii="Calibri" w:eastAsia="Malgun Gothic" w:hAnsi="Calibri" w:cs="Calibri"/>
          <w:sz w:val="22"/>
          <w:lang w:val="es-ES"/>
        </w:rPr>
        <w:t xml:space="preserve">Puede encontrar más información sobre </w:t>
      </w:r>
      <w:r w:rsidR="009B732F" w:rsidRPr="00FA749F">
        <w:rPr>
          <w:rFonts w:ascii="Calibri" w:eastAsia="Malgun Gothic" w:hAnsi="Calibri" w:cs="Calibri"/>
          <w:sz w:val="22"/>
          <w:lang w:val="es-ES"/>
        </w:rPr>
        <w:t>Peak Design</w:t>
      </w:r>
      <w:r w:rsidR="005B3B76" w:rsidRPr="00FA749F">
        <w:rPr>
          <w:rFonts w:ascii="Calibri" w:eastAsia="Malgun Gothic" w:hAnsi="Calibri" w:cs="Calibri"/>
          <w:sz w:val="22"/>
          <w:lang w:val="es-ES"/>
        </w:rPr>
        <w:t xml:space="preserve"> en la web oficial, en sus redes sociales y en las de su distribuidor oficial en España, Rodolfo Biber, SA. (Robisa):</w:t>
      </w:r>
    </w:p>
    <w:p w14:paraId="1BC0BAEE" w14:textId="77777777" w:rsidR="00337ED0" w:rsidRDefault="005B3B76" w:rsidP="00B9313E">
      <w:pPr>
        <w:spacing w:line="360" w:lineRule="auto"/>
        <w:rPr>
          <w:lang w:val="es-ES"/>
        </w:rPr>
      </w:pPr>
      <w:r w:rsidRPr="00FA749F">
        <w:rPr>
          <w:rFonts w:ascii="Calibri" w:eastAsiaTheme="minorHAnsi" w:hAnsi="Calibri" w:cs="Calibri"/>
          <w:sz w:val="22"/>
          <w:szCs w:val="22"/>
          <w:lang w:val="es-ES"/>
        </w:rPr>
        <w:t>* Web:</w:t>
      </w:r>
      <w:r w:rsidRPr="00FA749F">
        <w:rPr>
          <w:rFonts w:ascii="Calibri" w:hAnsi="Calibri" w:cs="Calibri"/>
          <w:sz w:val="22"/>
          <w:szCs w:val="22"/>
          <w:lang w:val="es-ES"/>
        </w:rPr>
        <w:t xml:space="preserve"> </w:t>
      </w:r>
      <w:hyperlink r:id="rId10" w:history="1">
        <w:r w:rsidRPr="00FA749F">
          <w:rPr>
            <w:rStyle w:val="Hipervnculo"/>
            <w:rFonts w:ascii="Calibri" w:hAnsi="Calibri" w:cs="Calibri"/>
            <w:sz w:val="22"/>
            <w:szCs w:val="22"/>
            <w:lang w:val="es-ES"/>
          </w:rPr>
          <w:t>https://www.robisa.es/peak-design/</w:t>
        </w:r>
      </w:hyperlink>
    </w:p>
    <w:p w14:paraId="1D24351F" w14:textId="40FC22CA" w:rsidR="00BB236F" w:rsidRPr="00FA749F" w:rsidRDefault="009D41F5" w:rsidP="00B9313E">
      <w:pPr>
        <w:spacing w:line="360" w:lineRule="auto"/>
        <w:rPr>
          <w:lang w:val="es-ES"/>
        </w:rPr>
      </w:pPr>
      <w:r>
        <w:rPr>
          <w:lang w:val="es-ES"/>
        </w:rPr>
        <w:t xml:space="preserve">* </w:t>
      </w:r>
      <w:r w:rsidR="005B3B76" w:rsidRPr="00FA749F">
        <w:rPr>
          <w:rFonts w:ascii="Calibri" w:eastAsiaTheme="minorHAnsi" w:hAnsi="Calibri" w:cs="Calibri"/>
          <w:sz w:val="22"/>
          <w:szCs w:val="22"/>
          <w:lang w:val="es-ES"/>
        </w:rPr>
        <w:t>Shop</w:t>
      </w:r>
      <w:r w:rsidR="00530416">
        <w:rPr>
          <w:rFonts w:ascii="Calibri" w:eastAsiaTheme="minorHAnsi" w:hAnsi="Calibri" w:cs="Calibri"/>
          <w:sz w:val="22"/>
          <w:szCs w:val="22"/>
          <w:lang w:val="es-ES"/>
        </w:rPr>
        <w:t xml:space="preserve">: </w:t>
      </w:r>
      <w:hyperlink r:id="rId11" w:history="1">
        <w:r w:rsidR="00530416" w:rsidRPr="00530416">
          <w:rPr>
            <w:rStyle w:val="Hipervnculo"/>
            <w:rFonts w:ascii="Calibri" w:eastAsiaTheme="minorHAnsi" w:hAnsi="Calibri" w:cs="Calibri"/>
            <w:sz w:val="22"/>
            <w:szCs w:val="22"/>
            <w:lang w:val="es-ES"/>
          </w:rPr>
          <w:t>https://www.robisa.es/shop/223-peak-design</w:t>
        </w:r>
      </w:hyperlink>
      <w:r w:rsidR="00530416" w:rsidRPr="00530416">
        <w:rPr>
          <w:rFonts w:ascii="Calibri" w:eastAsiaTheme="minorHAnsi" w:hAnsi="Calibri" w:cs="Calibri"/>
          <w:sz w:val="22"/>
          <w:szCs w:val="22"/>
          <w:lang w:val="es-ES"/>
        </w:rPr>
        <w:t xml:space="preserve"> </w:t>
      </w:r>
      <w:r w:rsidR="005B3B76" w:rsidRPr="00FA749F">
        <w:rPr>
          <w:rFonts w:ascii="Calibri" w:eastAsiaTheme="minorHAnsi" w:hAnsi="Calibri" w:cs="Calibri"/>
          <w:sz w:val="22"/>
          <w:lang w:val="es-ES"/>
        </w:rPr>
        <w:br/>
        <w:t xml:space="preserve">* Facebook: </w:t>
      </w:r>
      <w:hyperlink r:id="rId12" w:history="1">
        <w:r w:rsidR="005B3B76" w:rsidRPr="00FA749F">
          <w:rPr>
            <w:rStyle w:val="Hipervnculo"/>
            <w:rFonts w:ascii="Calibri" w:eastAsiaTheme="minorHAnsi" w:hAnsi="Calibri" w:cs="Calibri"/>
            <w:sz w:val="22"/>
            <w:lang w:val="es-ES"/>
          </w:rPr>
          <w:t>@robisa</w:t>
        </w:r>
      </w:hyperlink>
      <w:r w:rsidR="005B3B76" w:rsidRPr="00FA749F">
        <w:rPr>
          <w:rFonts w:ascii="Calibri" w:eastAsiaTheme="minorHAnsi" w:hAnsi="Calibri" w:cs="Calibri"/>
          <w:sz w:val="22"/>
          <w:lang w:val="es-ES"/>
        </w:rPr>
        <w:br/>
        <w:t xml:space="preserve">* Instagram: </w:t>
      </w:r>
      <w:hyperlink r:id="rId13" w:history="1">
        <w:r w:rsidR="005B3B76" w:rsidRPr="00FA749F">
          <w:rPr>
            <w:rStyle w:val="Hipervnculo"/>
            <w:rFonts w:ascii="Calibri" w:eastAsiaTheme="minorHAnsi" w:hAnsi="Calibri" w:cs="Calibri"/>
            <w:sz w:val="22"/>
            <w:lang w:val="es-ES"/>
          </w:rPr>
          <w:t>@robisa</w:t>
        </w:r>
      </w:hyperlink>
      <w:r w:rsidR="005B3B76" w:rsidRPr="00FA749F">
        <w:rPr>
          <w:rFonts w:ascii="Calibri" w:eastAsiaTheme="minorHAnsi" w:hAnsi="Calibri" w:cs="Calibri"/>
          <w:sz w:val="22"/>
          <w:lang w:val="es-ES"/>
        </w:rPr>
        <w:br/>
        <w:t xml:space="preserve">* Twitter: </w:t>
      </w:r>
      <w:hyperlink r:id="rId14" w:history="1">
        <w:r w:rsidR="005B3B76" w:rsidRPr="00FA749F">
          <w:rPr>
            <w:rStyle w:val="Hipervnculo"/>
            <w:rFonts w:ascii="Calibri" w:eastAsiaTheme="minorHAnsi" w:hAnsi="Calibri" w:cs="Calibri"/>
            <w:sz w:val="22"/>
            <w:lang w:val="es-ES"/>
          </w:rPr>
          <w:t>@robisa</w:t>
        </w:r>
      </w:hyperlink>
    </w:p>
    <w:p w14:paraId="06ED9B86" w14:textId="77777777" w:rsidR="00D40FDA" w:rsidRPr="00FA749F" w:rsidRDefault="00D40FDA" w:rsidP="00B9313E">
      <w:pPr>
        <w:spacing w:line="360" w:lineRule="auto"/>
        <w:rPr>
          <w:lang w:val="es-ES"/>
        </w:rPr>
      </w:pPr>
    </w:p>
    <w:p w14:paraId="2B59E4A2" w14:textId="77777777" w:rsidR="00D40FDA" w:rsidRPr="00FA749F" w:rsidRDefault="00D40FDA" w:rsidP="00D40FDA">
      <w:pPr>
        <w:spacing w:line="360" w:lineRule="auto"/>
        <w:rPr>
          <w:rFonts w:ascii="Calibri" w:hAnsi="Calibri" w:cs="Calibri"/>
          <w:lang w:val="es-ES"/>
        </w:rPr>
      </w:pPr>
      <w:r w:rsidRPr="00FA749F">
        <w:rPr>
          <w:rFonts w:ascii="Calibri" w:hAnsi="Calibri" w:cs="Calibri"/>
          <w:lang w:val="es-ES"/>
        </w:rPr>
        <w:t>Acerca de Peak Design</w:t>
      </w:r>
    </w:p>
    <w:p w14:paraId="7DC1D6AB" w14:textId="5C89A592" w:rsidR="00D40FDA" w:rsidRPr="00FA749F" w:rsidRDefault="00D40FDA" w:rsidP="00D40FDA">
      <w:pPr>
        <w:spacing w:line="360" w:lineRule="auto"/>
        <w:rPr>
          <w:rFonts w:ascii="Calibri" w:hAnsi="Calibri" w:cs="Calibri"/>
          <w:lang w:val="es-ES"/>
        </w:rPr>
      </w:pPr>
      <w:r w:rsidRPr="00FA749F">
        <w:rPr>
          <w:rFonts w:ascii="Calibri" w:hAnsi="Calibri" w:cs="Calibri"/>
          <w:lang w:val="es-ES"/>
        </w:rPr>
        <w:t>Desde 2010, Peak Design ha estado creando soluciones de transporte innovadoras con una simple directiva de diseño global:</w:t>
      </w:r>
      <w:r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hace</w:t>
      </w:r>
      <w:r w:rsidR="00E15620" w:rsidRPr="00FA749F">
        <w:rPr>
          <w:rFonts w:ascii="Calibri" w:hAnsi="Calibri" w:cs="Calibri"/>
          <w:lang w:val="es-ES"/>
        </w:rPr>
        <w:t>r</w:t>
      </w:r>
      <w:r w:rsidRPr="00FA749F">
        <w:rPr>
          <w:rFonts w:ascii="Calibri" w:hAnsi="Calibri" w:cs="Calibri"/>
          <w:lang w:val="es-ES"/>
        </w:rPr>
        <w:t xml:space="preserve"> las mejores cosas. Concibieron su primer producto en un viaje en moto por el sudeste asiático y desde entonces han ampliado</w:t>
      </w:r>
    </w:p>
    <w:p w14:paraId="51F46A5F" w14:textId="337ED590" w:rsidR="00D40FDA" w:rsidRPr="00FA749F" w:rsidRDefault="00D40FDA" w:rsidP="00D40FDA">
      <w:pPr>
        <w:spacing w:line="360" w:lineRule="auto"/>
        <w:rPr>
          <w:rFonts w:ascii="Calibri" w:hAnsi="Calibri" w:cs="Calibri"/>
          <w:lang w:val="es-ES"/>
        </w:rPr>
      </w:pPr>
      <w:r w:rsidRPr="00FA749F">
        <w:rPr>
          <w:rFonts w:ascii="Calibri" w:hAnsi="Calibri" w:cs="Calibri"/>
          <w:lang w:val="es-ES"/>
        </w:rPr>
        <w:lastRenderedPageBreak/>
        <w:t>para incluir un ecosistema multifuncional de bolsas, equipos fotográficos y accesorios móviles. Peak ha recaudado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40 millones de dólares en 13 campañas de Kickstarter para convertirse en una de las empresas de crowdfunding con más éxito del mundo. Esta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="00ED1225" w:rsidRPr="00FA749F">
        <w:rPr>
          <w:rFonts w:ascii="Calibri" w:hAnsi="Calibri" w:cs="Calibri"/>
          <w:lang w:val="es-ES"/>
        </w:rPr>
        <w:t>m</w:t>
      </w:r>
      <w:r w:rsidR="00440E77" w:rsidRPr="00FA749F">
        <w:rPr>
          <w:rFonts w:ascii="Calibri" w:hAnsi="Calibri" w:cs="Calibri"/>
          <w:lang w:val="es-ES"/>
        </w:rPr>
        <w:t>anera de funcionar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les permite mantenerse libres de inversores y centrarse en diseñar productos excelentes, fomentar la felicidad de sus empleados y cuidar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de sus clientes y del entorno natural. Más información en peakdesign.com.</w:t>
      </w:r>
    </w:p>
    <w:sectPr w:rsidR="00D40FDA" w:rsidRPr="00FA749F" w:rsidSect="000974CF">
      <w:headerReference w:type="default" r:id="rId15"/>
      <w:footerReference w:type="default" r:id="rId16"/>
      <w:pgSz w:w="11906" w:h="16838"/>
      <w:pgMar w:top="1985" w:right="1558" w:bottom="1985" w:left="1560" w:header="708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3E40" w14:textId="77777777" w:rsidR="00971B4A" w:rsidRDefault="00971B4A" w:rsidP="00792A77">
      <w:r>
        <w:separator/>
      </w:r>
    </w:p>
  </w:endnote>
  <w:endnote w:type="continuationSeparator" w:id="0">
    <w:p w14:paraId="0AE95F6B" w14:textId="77777777" w:rsidR="00971B4A" w:rsidRDefault="00971B4A" w:rsidP="00792A77">
      <w:r>
        <w:continuationSeparator/>
      </w:r>
    </w:p>
  </w:endnote>
  <w:endnote w:type="continuationNotice" w:id="1">
    <w:p w14:paraId="779A1670" w14:textId="77777777" w:rsidR="00971B4A" w:rsidRDefault="00971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633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>Distribuidor oficial:</w:t>
    </w:r>
  </w:p>
  <w:p w14:paraId="28A543BF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1" behindDoc="0" locked="0" layoutInCell="1" allowOverlap="1" wp14:anchorId="62CDD491" wp14:editId="0D609AD7">
          <wp:simplePos x="0" y="0"/>
          <wp:positionH relativeFrom="margin">
            <wp:posOffset>2291715</wp:posOffset>
          </wp:positionH>
          <wp:positionV relativeFrom="paragraph">
            <wp:posOffset>99695</wp:posOffset>
          </wp:positionV>
          <wp:extent cx="768350" cy="246380"/>
          <wp:effectExtent l="0" t="0" r="0" b="0"/>
          <wp:wrapSquare wrapText="bothSides"/>
          <wp:docPr id="1916759939" name="Picture 72314042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4BB78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0738D692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7F00313C" w14:textId="2A8C48B3" w:rsidR="00E318C7" w:rsidRPr="00F657EA" w:rsidRDefault="00E318C7" w:rsidP="00E318C7">
    <w:pPr>
      <w:pStyle w:val="Piedepgina"/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 xml:space="preserve">Rodolfo Biber, S.A.  •  </w:t>
    </w:r>
    <w:hyperlink r:id="rId2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info@robisa.es</w:t>
      </w:r>
    </w:hyperlink>
    <w:r w:rsidRPr="00F657EA">
      <w:rPr>
        <w:rFonts w:ascii="Arial" w:hAnsi="Arial" w:cs="Arial"/>
        <w:sz w:val="18"/>
        <w:szCs w:val="18"/>
        <w:lang w:val="pt-PT"/>
      </w:rPr>
      <w:t xml:space="preserve">  •  +34 91 7292 711  •  </w:t>
    </w:r>
    <w:hyperlink r:id="rId3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38CC7" w14:textId="77777777" w:rsidR="00971B4A" w:rsidRDefault="00971B4A" w:rsidP="00792A77">
      <w:r>
        <w:separator/>
      </w:r>
    </w:p>
  </w:footnote>
  <w:footnote w:type="continuationSeparator" w:id="0">
    <w:p w14:paraId="1165A4DA" w14:textId="77777777" w:rsidR="00971B4A" w:rsidRDefault="00971B4A" w:rsidP="00792A77">
      <w:r>
        <w:continuationSeparator/>
      </w:r>
    </w:p>
  </w:footnote>
  <w:footnote w:type="continuationNotice" w:id="1">
    <w:p w14:paraId="46A55494" w14:textId="77777777" w:rsidR="00971B4A" w:rsidRDefault="00971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2079" w14:textId="0B4027BB" w:rsidR="007355BE" w:rsidRDefault="007355BE" w:rsidP="00FC1428">
    <w:pPr>
      <w:pStyle w:val="Encabezado"/>
      <w:ind w:left="-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6ED93" wp14:editId="1781F64C">
          <wp:simplePos x="0" y="0"/>
          <wp:positionH relativeFrom="column">
            <wp:posOffset>4266565</wp:posOffset>
          </wp:positionH>
          <wp:positionV relativeFrom="paragraph">
            <wp:posOffset>90170</wp:posOffset>
          </wp:positionV>
          <wp:extent cx="1318260" cy="425450"/>
          <wp:effectExtent l="0" t="0" r="0" b="0"/>
          <wp:wrapSquare wrapText="bothSides"/>
          <wp:docPr id="107208998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5529F468" wp14:editId="0948F037">
          <wp:simplePos x="0" y="0"/>
          <wp:positionH relativeFrom="column">
            <wp:posOffset>-317500</wp:posOffset>
          </wp:positionH>
          <wp:positionV relativeFrom="paragraph">
            <wp:posOffset>-116840</wp:posOffset>
          </wp:positionV>
          <wp:extent cx="1302385" cy="735330"/>
          <wp:effectExtent l="0" t="0" r="0" b="0"/>
          <wp:wrapSquare wrapText="bothSides"/>
          <wp:docPr id="735322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F04224" w14:textId="65F536B2" w:rsidR="00792A77" w:rsidRPr="00792A77" w:rsidRDefault="00792A77" w:rsidP="00E55958">
    <w:pPr>
      <w:pStyle w:val="Encabezado"/>
      <w:ind w:left="-426"/>
      <w:jc w:val="center"/>
      <w:rPr>
        <w:rFonts w:ascii="Arial Nova" w:hAnsi="Arial Nova"/>
        <w:b/>
        <w:bCs/>
        <w:sz w:val="28"/>
        <w:szCs w:val="28"/>
      </w:rPr>
    </w:pPr>
    <w:r w:rsidRPr="00792A77">
      <w:rPr>
        <w:rFonts w:ascii="Arial Nova" w:hAnsi="Arial Nova"/>
        <w:b/>
        <w:bCs/>
        <w:sz w:val="28"/>
        <w:szCs w:val="28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7009D"/>
    <w:multiLevelType w:val="multilevel"/>
    <w:tmpl w:val="74C0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F19B5"/>
    <w:multiLevelType w:val="multilevel"/>
    <w:tmpl w:val="D630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9649227">
    <w:abstractNumId w:val="1"/>
  </w:num>
  <w:num w:numId="2" w16cid:durableId="4140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77"/>
    <w:rsid w:val="00001B25"/>
    <w:rsid w:val="000047DF"/>
    <w:rsid w:val="00007ED0"/>
    <w:rsid w:val="00012BA6"/>
    <w:rsid w:val="00012BBE"/>
    <w:rsid w:val="0001557A"/>
    <w:rsid w:val="00022BF3"/>
    <w:rsid w:val="00030226"/>
    <w:rsid w:val="00042B21"/>
    <w:rsid w:val="00043228"/>
    <w:rsid w:val="00044DEE"/>
    <w:rsid w:val="00051217"/>
    <w:rsid w:val="0007573C"/>
    <w:rsid w:val="000759F8"/>
    <w:rsid w:val="00091A27"/>
    <w:rsid w:val="00094F11"/>
    <w:rsid w:val="00095A6D"/>
    <w:rsid w:val="00096D7A"/>
    <w:rsid w:val="000974CF"/>
    <w:rsid w:val="000A7CB7"/>
    <w:rsid w:val="000B1975"/>
    <w:rsid w:val="000B7A6D"/>
    <w:rsid w:val="000C6B92"/>
    <w:rsid w:val="000D2946"/>
    <w:rsid w:val="000E07B7"/>
    <w:rsid w:val="000E4B93"/>
    <w:rsid w:val="000E618C"/>
    <w:rsid w:val="00101D2A"/>
    <w:rsid w:val="00102B37"/>
    <w:rsid w:val="00114712"/>
    <w:rsid w:val="00117011"/>
    <w:rsid w:val="00126828"/>
    <w:rsid w:val="00126D02"/>
    <w:rsid w:val="00140129"/>
    <w:rsid w:val="001479B1"/>
    <w:rsid w:val="00161130"/>
    <w:rsid w:val="00162617"/>
    <w:rsid w:val="00166DCD"/>
    <w:rsid w:val="0017021C"/>
    <w:rsid w:val="001712F3"/>
    <w:rsid w:val="00174BCB"/>
    <w:rsid w:val="00194994"/>
    <w:rsid w:val="00195A30"/>
    <w:rsid w:val="001A0A18"/>
    <w:rsid w:val="001A122B"/>
    <w:rsid w:val="001A2EA0"/>
    <w:rsid w:val="001A60FC"/>
    <w:rsid w:val="001B0678"/>
    <w:rsid w:val="001B5278"/>
    <w:rsid w:val="001E0341"/>
    <w:rsid w:val="001E28B1"/>
    <w:rsid w:val="001E3F6B"/>
    <w:rsid w:val="001F4BBA"/>
    <w:rsid w:val="00202024"/>
    <w:rsid w:val="002039EF"/>
    <w:rsid w:val="00204D30"/>
    <w:rsid w:val="00213010"/>
    <w:rsid w:val="00214509"/>
    <w:rsid w:val="00216035"/>
    <w:rsid w:val="002165D5"/>
    <w:rsid w:val="002201B1"/>
    <w:rsid w:val="002275D5"/>
    <w:rsid w:val="00232B8D"/>
    <w:rsid w:val="00233144"/>
    <w:rsid w:val="00242038"/>
    <w:rsid w:val="00245BEC"/>
    <w:rsid w:val="00246C65"/>
    <w:rsid w:val="00255E21"/>
    <w:rsid w:val="002563CC"/>
    <w:rsid w:val="002569AE"/>
    <w:rsid w:val="00260B3F"/>
    <w:rsid w:val="00264352"/>
    <w:rsid w:val="00277915"/>
    <w:rsid w:val="002A524A"/>
    <w:rsid w:val="002B2F8A"/>
    <w:rsid w:val="002C0B52"/>
    <w:rsid w:val="002C0C2C"/>
    <w:rsid w:val="002C464D"/>
    <w:rsid w:val="002C6087"/>
    <w:rsid w:val="002D1357"/>
    <w:rsid w:val="002D2DF8"/>
    <w:rsid w:val="002D6425"/>
    <w:rsid w:val="002E5978"/>
    <w:rsid w:val="002F41DA"/>
    <w:rsid w:val="0030721F"/>
    <w:rsid w:val="003154F9"/>
    <w:rsid w:val="00316279"/>
    <w:rsid w:val="00320C0E"/>
    <w:rsid w:val="00322F46"/>
    <w:rsid w:val="003305FA"/>
    <w:rsid w:val="003339A5"/>
    <w:rsid w:val="00337ED0"/>
    <w:rsid w:val="00340ABF"/>
    <w:rsid w:val="00340B75"/>
    <w:rsid w:val="0034377E"/>
    <w:rsid w:val="0035793C"/>
    <w:rsid w:val="00361D2F"/>
    <w:rsid w:val="00363E91"/>
    <w:rsid w:val="00370FEE"/>
    <w:rsid w:val="003732BD"/>
    <w:rsid w:val="003734E3"/>
    <w:rsid w:val="003755BE"/>
    <w:rsid w:val="00390053"/>
    <w:rsid w:val="00393B13"/>
    <w:rsid w:val="003B011E"/>
    <w:rsid w:val="003B553C"/>
    <w:rsid w:val="003B61DE"/>
    <w:rsid w:val="003C25E5"/>
    <w:rsid w:val="003C3689"/>
    <w:rsid w:val="003C52C0"/>
    <w:rsid w:val="003C6756"/>
    <w:rsid w:val="003C71E1"/>
    <w:rsid w:val="003D0D5F"/>
    <w:rsid w:val="003D106D"/>
    <w:rsid w:val="003D2DE5"/>
    <w:rsid w:val="003D4E91"/>
    <w:rsid w:val="003E7EC0"/>
    <w:rsid w:val="003F16FF"/>
    <w:rsid w:val="003F24AC"/>
    <w:rsid w:val="003F5FC4"/>
    <w:rsid w:val="00402CFF"/>
    <w:rsid w:val="00411434"/>
    <w:rsid w:val="004120EB"/>
    <w:rsid w:val="00413368"/>
    <w:rsid w:val="0042663B"/>
    <w:rsid w:val="00430CD4"/>
    <w:rsid w:val="0043195E"/>
    <w:rsid w:val="004319AB"/>
    <w:rsid w:val="00434CAB"/>
    <w:rsid w:val="00440E77"/>
    <w:rsid w:val="004508CB"/>
    <w:rsid w:val="0045148C"/>
    <w:rsid w:val="00465CD7"/>
    <w:rsid w:val="00470E33"/>
    <w:rsid w:val="00472EC8"/>
    <w:rsid w:val="00473489"/>
    <w:rsid w:val="00484090"/>
    <w:rsid w:val="004923B3"/>
    <w:rsid w:val="004946B7"/>
    <w:rsid w:val="004A667F"/>
    <w:rsid w:val="004B0A7B"/>
    <w:rsid w:val="004B106C"/>
    <w:rsid w:val="004B604C"/>
    <w:rsid w:val="004C07D4"/>
    <w:rsid w:val="004C2E6D"/>
    <w:rsid w:val="004C536A"/>
    <w:rsid w:val="004D3192"/>
    <w:rsid w:val="004D56F3"/>
    <w:rsid w:val="004E11A3"/>
    <w:rsid w:val="004E2645"/>
    <w:rsid w:val="004E5B49"/>
    <w:rsid w:val="004F1F8A"/>
    <w:rsid w:val="004F7C64"/>
    <w:rsid w:val="00502E06"/>
    <w:rsid w:val="00504920"/>
    <w:rsid w:val="00507B2E"/>
    <w:rsid w:val="0051560A"/>
    <w:rsid w:val="00515D35"/>
    <w:rsid w:val="00530416"/>
    <w:rsid w:val="005404B9"/>
    <w:rsid w:val="00544F49"/>
    <w:rsid w:val="00546C7E"/>
    <w:rsid w:val="00554D14"/>
    <w:rsid w:val="0057025B"/>
    <w:rsid w:val="00580649"/>
    <w:rsid w:val="00584F9F"/>
    <w:rsid w:val="00597EBB"/>
    <w:rsid w:val="005A73F6"/>
    <w:rsid w:val="005B0819"/>
    <w:rsid w:val="005B2501"/>
    <w:rsid w:val="005B3B76"/>
    <w:rsid w:val="005B4043"/>
    <w:rsid w:val="005C0080"/>
    <w:rsid w:val="005C2817"/>
    <w:rsid w:val="005C5165"/>
    <w:rsid w:val="005C5812"/>
    <w:rsid w:val="005D3958"/>
    <w:rsid w:val="005D5A03"/>
    <w:rsid w:val="005E3769"/>
    <w:rsid w:val="005E45F8"/>
    <w:rsid w:val="005E5E24"/>
    <w:rsid w:val="005E634A"/>
    <w:rsid w:val="005E7E90"/>
    <w:rsid w:val="005F02DE"/>
    <w:rsid w:val="005F091F"/>
    <w:rsid w:val="005F5C0D"/>
    <w:rsid w:val="00600166"/>
    <w:rsid w:val="00600C43"/>
    <w:rsid w:val="00600FB5"/>
    <w:rsid w:val="00614704"/>
    <w:rsid w:val="0061558C"/>
    <w:rsid w:val="00617128"/>
    <w:rsid w:val="00622F90"/>
    <w:rsid w:val="0064131A"/>
    <w:rsid w:val="00644D84"/>
    <w:rsid w:val="006504A0"/>
    <w:rsid w:val="00654F30"/>
    <w:rsid w:val="006652D9"/>
    <w:rsid w:val="0066715B"/>
    <w:rsid w:val="00676A61"/>
    <w:rsid w:val="00677D16"/>
    <w:rsid w:val="00686740"/>
    <w:rsid w:val="00691EFF"/>
    <w:rsid w:val="00692847"/>
    <w:rsid w:val="00697686"/>
    <w:rsid w:val="006A0A20"/>
    <w:rsid w:val="006A7D94"/>
    <w:rsid w:val="006B4E08"/>
    <w:rsid w:val="006C6C09"/>
    <w:rsid w:val="006D43BE"/>
    <w:rsid w:val="006E338C"/>
    <w:rsid w:val="006F0169"/>
    <w:rsid w:val="006F18B0"/>
    <w:rsid w:val="00701DF4"/>
    <w:rsid w:val="0070592B"/>
    <w:rsid w:val="00715492"/>
    <w:rsid w:val="00723056"/>
    <w:rsid w:val="00723D22"/>
    <w:rsid w:val="00724DC1"/>
    <w:rsid w:val="0073121A"/>
    <w:rsid w:val="00731BE9"/>
    <w:rsid w:val="007327DB"/>
    <w:rsid w:val="00733BA4"/>
    <w:rsid w:val="007355BE"/>
    <w:rsid w:val="00737E2A"/>
    <w:rsid w:val="00740F8A"/>
    <w:rsid w:val="00743FE8"/>
    <w:rsid w:val="007577E0"/>
    <w:rsid w:val="007650C1"/>
    <w:rsid w:val="00771F24"/>
    <w:rsid w:val="007756A0"/>
    <w:rsid w:val="007818D7"/>
    <w:rsid w:val="00782602"/>
    <w:rsid w:val="00784710"/>
    <w:rsid w:val="00790156"/>
    <w:rsid w:val="00792A77"/>
    <w:rsid w:val="00795A5E"/>
    <w:rsid w:val="007A16D2"/>
    <w:rsid w:val="007A32A2"/>
    <w:rsid w:val="007A786F"/>
    <w:rsid w:val="007A7A0E"/>
    <w:rsid w:val="007B27DB"/>
    <w:rsid w:val="007B2ABA"/>
    <w:rsid w:val="007B7628"/>
    <w:rsid w:val="007B7730"/>
    <w:rsid w:val="007D044A"/>
    <w:rsid w:val="007D2A79"/>
    <w:rsid w:val="007D5007"/>
    <w:rsid w:val="007F2403"/>
    <w:rsid w:val="007F395C"/>
    <w:rsid w:val="007F7721"/>
    <w:rsid w:val="007F7A79"/>
    <w:rsid w:val="007F7E82"/>
    <w:rsid w:val="008019E8"/>
    <w:rsid w:val="008231EF"/>
    <w:rsid w:val="00835983"/>
    <w:rsid w:val="00836F37"/>
    <w:rsid w:val="00846769"/>
    <w:rsid w:val="00846B46"/>
    <w:rsid w:val="008532D1"/>
    <w:rsid w:val="0085672E"/>
    <w:rsid w:val="0086082C"/>
    <w:rsid w:val="00864B97"/>
    <w:rsid w:val="00870DEC"/>
    <w:rsid w:val="00883A0F"/>
    <w:rsid w:val="0088512F"/>
    <w:rsid w:val="00886D6C"/>
    <w:rsid w:val="0089067E"/>
    <w:rsid w:val="00897430"/>
    <w:rsid w:val="008A1EB2"/>
    <w:rsid w:val="008B1DD8"/>
    <w:rsid w:val="008B6AD7"/>
    <w:rsid w:val="008B7A57"/>
    <w:rsid w:val="008C1153"/>
    <w:rsid w:val="008C2C24"/>
    <w:rsid w:val="008C2D7C"/>
    <w:rsid w:val="008D7ABF"/>
    <w:rsid w:val="008E71A8"/>
    <w:rsid w:val="008F0179"/>
    <w:rsid w:val="008F3958"/>
    <w:rsid w:val="008F54DB"/>
    <w:rsid w:val="008F79FA"/>
    <w:rsid w:val="009056FF"/>
    <w:rsid w:val="009102B3"/>
    <w:rsid w:val="00931993"/>
    <w:rsid w:val="009322C3"/>
    <w:rsid w:val="00932647"/>
    <w:rsid w:val="00942E9D"/>
    <w:rsid w:val="00943A0F"/>
    <w:rsid w:val="009470DC"/>
    <w:rsid w:val="00947F0F"/>
    <w:rsid w:val="00956F7F"/>
    <w:rsid w:val="00957149"/>
    <w:rsid w:val="00962012"/>
    <w:rsid w:val="00963C68"/>
    <w:rsid w:val="00971B4A"/>
    <w:rsid w:val="009771BF"/>
    <w:rsid w:val="00987C51"/>
    <w:rsid w:val="009937B0"/>
    <w:rsid w:val="009966A8"/>
    <w:rsid w:val="009A2BF0"/>
    <w:rsid w:val="009B1069"/>
    <w:rsid w:val="009B37D2"/>
    <w:rsid w:val="009B6A53"/>
    <w:rsid w:val="009B6CF4"/>
    <w:rsid w:val="009B732F"/>
    <w:rsid w:val="009C36F5"/>
    <w:rsid w:val="009D3AFD"/>
    <w:rsid w:val="009D41F5"/>
    <w:rsid w:val="009D6A82"/>
    <w:rsid w:val="009E6676"/>
    <w:rsid w:val="009F0C31"/>
    <w:rsid w:val="009F32DB"/>
    <w:rsid w:val="009F4340"/>
    <w:rsid w:val="009F54A6"/>
    <w:rsid w:val="009F6E18"/>
    <w:rsid w:val="00A03196"/>
    <w:rsid w:val="00A15D17"/>
    <w:rsid w:val="00A24FCC"/>
    <w:rsid w:val="00A3054C"/>
    <w:rsid w:val="00A4351E"/>
    <w:rsid w:val="00A50926"/>
    <w:rsid w:val="00A54344"/>
    <w:rsid w:val="00A5788F"/>
    <w:rsid w:val="00A7053D"/>
    <w:rsid w:val="00A75E5E"/>
    <w:rsid w:val="00A917BC"/>
    <w:rsid w:val="00AA1A93"/>
    <w:rsid w:val="00AA41BB"/>
    <w:rsid w:val="00AB1E1B"/>
    <w:rsid w:val="00AB2C35"/>
    <w:rsid w:val="00AB48DF"/>
    <w:rsid w:val="00AC54EF"/>
    <w:rsid w:val="00AC71A6"/>
    <w:rsid w:val="00AD4642"/>
    <w:rsid w:val="00AD6110"/>
    <w:rsid w:val="00AE6A22"/>
    <w:rsid w:val="00AF6498"/>
    <w:rsid w:val="00AF7A84"/>
    <w:rsid w:val="00B06701"/>
    <w:rsid w:val="00B16154"/>
    <w:rsid w:val="00B272D3"/>
    <w:rsid w:val="00B27FE9"/>
    <w:rsid w:val="00B32C37"/>
    <w:rsid w:val="00B550D9"/>
    <w:rsid w:val="00B56CEB"/>
    <w:rsid w:val="00B71051"/>
    <w:rsid w:val="00B72F69"/>
    <w:rsid w:val="00B81B1A"/>
    <w:rsid w:val="00B87F6F"/>
    <w:rsid w:val="00B9313E"/>
    <w:rsid w:val="00BA26AC"/>
    <w:rsid w:val="00BB236F"/>
    <w:rsid w:val="00BC027A"/>
    <w:rsid w:val="00BC03C5"/>
    <w:rsid w:val="00BC089D"/>
    <w:rsid w:val="00BC2D75"/>
    <w:rsid w:val="00BD3461"/>
    <w:rsid w:val="00BD6C3D"/>
    <w:rsid w:val="00BE57E1"/>
    <w:rsid w:val="00C0006F"/>
    <w:rsid w:val="00C01BF0"/>
    <w:rsid w:val="00C1190A"/>
    <w:rsid w:val="00C12358"/>
    <w:rsid w:val="00C12688"/>
    <w:rsid w:val="00C1305F"/>
    <w:rsid w:val="00C1530A"/>
    <w:rsid w:val="00C20C1A"/>
    <w:rsid w:val="00C20F72"/>
    <w:rsid w:val="00C217BB"/>
    <w:rsid w:val="00C34812"/>
    <w:rsid w:val="00C41851"/>
    <w:rsid w:val="00C42C14"/>
    <w:rsid w:val="00C46864"/>
    <w:rsid w:val="00C52A1E"/>
    <w:rsid w:val="00C52EB2"/>
    <w:rsid w:val="00C539F0"/>
    <w:rsid w:val="00C5403F"/>
    <w:rsid w:val="00C74492"/>
    <w:rsid w:val="00C751EF"/>
    <w:rsid w:val="00C83AB5"/>
    <w:rsid w:val="00C84B65"/>
    <w:rsid w:val="00C86802"/>
    <w:rsid w:val="00CA51CF"/>
    <w:rsid w:val="00CA6C9A"/>
    <w:rsid w:val="00CB1E68"/>
    <w:rsid w:val="00CD40AE"/>
    <w:rsid w:val="00CD4808"/>
    <w:rsid w:val="00CD5748"/>
    <w:rsid w:val="00CD7A3A"/>
    <w:rsid w:val="00CE6500"/>
    <w:rsid w:val="00CE7439"/>
    <w:rsid w:val="00CF40AB"/>
    <w:rsid w:val="00CF6FDD"/>
    <w:rsid w:val="00D00B89"/>
    <w:rsid w:val="00D035C5"/>
    <w:rsid w:val="00D048E1"/>
    <w:rsid w:val="00D07F15"/>
    <w:rsid w:val="00D10E1D"/>
    <w:rsid w:val="00D14C61"/>
    <w:rsid w:val="00D14F87"/>
    <w:rsid w:val="00D376C4"/>
    <w:rsid w:val="00D40FDA"/>
    <w:rsid w:val="00D55251"/>
    <w:rsid w:val="00D555ED"/>
    <w:rsid w:val="00D6530D"/>
    <w:rsid w:val="00D6744E"/>
    <w:rsid w:val="00D84D8E"/>
    <w:rsid w:val="00D92C48"/>
    <w:rsid w:val="00D95A85"/>
    <w:rsid w:val="00DA45E5"/>
    <w:rsid w:val="00DA4C5C"/>
    <w:rsid w:val="00DB0A35"/>
    <w:rsid w:val="00DB1FF6"/>
    <w:rsid w:val="00DB42D2"/>
    <w:rsid w:val="00DB50DD"/>
    <w:rsid w:val="00DD1955"/>
    <w:rsid w:val="00DD7C76"/>
    <w:rsid w:val="00DF596F"/>
    <w:rsid w:val="00E10ECB"/>
    <w:rsid w:val="00E15620"/>
    <w:rsid w:val="00E25C51"/>
    <w:rsid w:val="00E26A16"/>
    <w:rsid w:val="00E27016"/>
    <w:rsid w:val="00E2718D"/>
    <w:rsid w:val="00E27AB8"/>
    <w:rsid w:val="00E318C7"/>
    <w:rsid w:val="00E379EA"/>
    <w:rsid w:val="00E37B1A"/>
    <w:rsid w:val="00E503B6"/>
    <w:rsid w:val="00E52680"/>
    <w:rsid w:val="00E54715"/>
    <w:rsid w:val="00E547FB"/>
    <w:rsid w:val="00E55958"/>
    <w:rsid w:val="00E61C69"/>
    <w:rsid w:val="00E71534"/>
    <w:rsid w:val="00E805C2"/>
    <w:rsid w:val="00E80AAF"/>
    <w:rsid w:val="00E85696"/>
    <w:rsid w:val="00E8578E"/>
    <w:rsid w:val="00E85F08"/>
    <w:rsid w:val="00E90D9B"/>
    <w:rsid w:val="00E92553"/>
    <w:rsid w:val="00E9315B"/>
    <w:rsid w:val="00EB0ABC"/>
    <w:rsid w:val="00ED1225"/>
    <w:rsid w:val="00ED595E"/>
    <w:rsid w:val="00EE50A3"/>
    <w:rsid w:val="00EE67FF"/>
    <w:rsid w:val="00EF2CF5"/>
    <w:rsid w:val="00EF563D"/>
    <w:rsid w:val="00F04CB1"/>
    <w:rsid w:val="00F12F9C"/>
    <w:rsid w:val="00F13E09"/>
    <w:rsid w:val="00F15F78"/>
    <w:rsid w:val="00F24556"/>
    <w:rsid w:val="00F257E7"/>
    <w:rsid w:val="00F31FC9"/>
    <w:rsid w:val="00F371FE"/>
    <w:rsid w:val="00F5175E"/>
    <w:rsid w:val="00F54CA6"/>
    <w:rsid w:val="00F60B4A"/>
    <w:rsid w:val="00F657EA"/>
    <w:rsid w:val="00F67740"/>
    <w:rsid w:val="00F8142F"/>
    <w:rsid w:val="00F82FE4"/>
    <w:rsid w:val="00F876EE"/>
    <w:rsid w:val="00F9073B"/>
    <w:rsid w:val="00F92C10"/>
    <w:rsid w:val="00F934D0"/>
    <w:rsid w:val="00F9451B"/>
    <w:rsid w:val="00F94A7A"/>
    <w:rsid w:val="00FA260F"/>
    <w:rsid w:val="00FA4173"/>
    <w:rsid w:val="00FA749F"/>
    <w:rsid w:val="00FB53EF"/>
    <w:rsid w:val="00FB5764"/>
    <w:rsid w:val="00FC1428"/>
    <w:rsid w:val="00FE2443"/>
    <w:rsid w:val="00FE62E3"/>
    <w:rsid w:val="00FF3985"/>
    <w:rsid w:val="00FF52A3"/>
    <w:rsid w:val="00FF5D7B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88B47"/>
  <w15:chartTrackingRefBased/>
  <w15:docId w15:val="{9496B660-E419-4FD7-A2E2-0DDBD2BF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A77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2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2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2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2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2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92A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2A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2A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2A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2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2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2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2A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2A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92A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2A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2A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2A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92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92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92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92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92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92A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92A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92A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92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92A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92A7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rsid w:val="00792A7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CE65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07B2E"/>
    <w:pPr>
      <w:widowControl/>
      <w:spacing w:before="100" w:beforeAutospacing="1" w:after="100" w:afterAutospacing="1"/>
    </w:pPr>
    <w:rPr>
      <w:rFonts w:eastAsia="Times New Roman"/>
      <w:kern w:val="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07B2E"/>
    <w:rPr>
      <w:b/>
      <w:bCs/>
    </w:rPr>
  </w:style>
  <w:style w:type="character" w:styleId="nfasis">
    <w:name w:val="Emphasis"/>
    <w:basedOn w:val="Fuentedeprrafopredeter"/>
    <w:uiPriority w:val="20"/>
    <w:qFormat/>
    <w:rsid w:val="00F12F9C"/>
    <w:rPr>
      <w:i/>
      <w:iCs/>
    </w:rPr>
  </w:style>
  <w:style w:type="table" w:styleId="Tablaconcuadrcula">
    <w:name w:val="Table Grid"/>
    <w:basedOn w:val="Tablanormal"/>
    <w:uiPriority w:val="39"/>
    <w:rsid w:val="00F9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tagram.com/robisa.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RobisaIberi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hop/223-peak-design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robisa.es/peak-desig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ROBISA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bisa.es" TargetMode="External"/><Relationship Id="rId2" Type="http://schemas.openxmlformats.org/officeDocument/2006/relationships/hyperlink" Target="mailto:info@robisa.es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E24809-30CF-4E4E-AFB1-5B32164371C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1FB27AD7-D800-4929-9D70-3C3BAACBD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DDB5B-7FCF-422B-90C2-576866FC71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1125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Semrau</dc:creator>
  <cp:keywords/>
  <dc:description/>
  <cp:lastModifiedBy>Susanne Semrau</cp:lastModifiedBy>
  <cp:revision>96</cp:revision>
  <dcterms:created xsi:type="dcterms:W3CDTF">2025-04-16T06:50:00Z</dcterms:created>
  <dcterms:modified xsi:type="dcterms:W3CDTF">2025-04-16T08:01:00Z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