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2D6BF2" w14:textId="1D751132" w:rsidR="00F57D06" w:rsidRPr="00A37F1A" w:rsidRDefault="00424583" w:rsidP="00A37F1A">
      <w:pPr>
        <w:pStyle w:val="Ttulo"/>
        <w:rPr>
          <w:sz w:val="50"/>
          <w:szCs w:val="50"/>
          <w:lang w:val="es-ES"/>
        </w:rPr>
      </w:pPr>
      <w:r w:rsidRPr="00424583">
        <w:rPr>
          <w:rFonts w:ascii="Arial Unicode MS" w:eastAsia="Arial Unicode MS" w:hAnsi="Arial Unicode MS" w:cs="Arial Unicode MS"/>
          <w:sz w:val="50"/>
          <w:szCs w:val="50"/>
          <w:lang w:val="es-ES"/>
        </w:rPr>
        <w:t xml:space="preserve">Peak Design redefine el </w:t>
      </w:r>
      <w:r w:rsidR="00D65C4D">
        <w:rPr>
          <w:rFonts w:ascii="Arial Unicode MS" w:eastAsia="Arial Unicode MS" w:hAnsi="Arial Unicode MS" w:cs="Arial Unicode MS"/>
          <w:sz w:val="50"/>
          <w:szCs w:val="50"/>
          <w:lang w:val="es-ES"/>
        </w:rPr>
        <w:t>equipo</w:t>
      </w:r>
      <w:r w:rsidRPr="00424583">
        <w:rPr>
          <w:rFonts w:ascii="Arial Unicode MS" w:eastAsia="Arial Unicode MS" w:hAnsi="Arial Unicode MS" w:cs="Arial Unicode MS"/>
          <w:sz w:val="50"/>
          <w:szCs w:val="50"/>
          <w:lang w:val="es-ES"/>
        </w:rPr>
        <w:t xml:space="preserve"> de aventura con su nueva Outdoor Line™.</w:t>
      </w:r>
    </w:p>
    <w:p w14:paraId="06368488" w14:textId="77777777" w:rsidR="00EC4831" w:rsidRPr="00EC4831" w:rsidRDefault="00EC4831" w:rsidP="00E56100">
      <w:pPr>
        <w:jc w:val="both"/>
        <w:rPr>
          <w:lang w:val="es-ES"/>
        </w:rPr>
      </w:pPr>
      <w:r w:rsidRPr="00EC4831">
        <w:rPr>
          <w:lang w:val="es-ES"/>
        </w:rPr>
        <w:t>Las innovaciones en comodidad y acceso destacan las bolsas modulares para exteriores creadas para cualquier aventura</w:t>
      </w:r>
    </w:p>
    <w:p w14:paraId="7486FE64" w14:textId="77777777" w:rsidR="00EC4831" w:rsidRPr="00EC4831" w:rsidRDefault="00EC4831" w:rsidP="00E56100">
      <w:pPr>
        <w:jc w:val="both"/>
        <w:rPr>
          <w:lang w:val="es-ES"/>
        </w:rPr>
      </w:pPr>
    </w:p>
    <w:p w14:paraId="6FB86E32" w14:textId="4504D17E" w:rsidR="00EC4831" w:rsidRPr="00EC4831" w:rsidRDefault="00EC4831" w:rsidP="00E56100">
      <w:pPr>
        <w:jc w:val="both"/>
        <w:rPr>
          <w:lang w:val="es-ES"/>
        </w:rPr>
      </w:pPr>
      <w:r>
        <w:rPr>
          <w:lang w:val="es-ES"/>
        </w:rPr>
        <w:t xml:space="preserve">Madrid, 20 de noviembre de 2024 - </w:t>
      </w:r>
      <w:r w:rsidRPr="00EC4831">
        <w:rPr>
          <w:lang w:val="es-ES"/>
        </w:rPr>
        <w:t xml:space="preserve"> Peak Design, líder mundial en soluciones de transporte y crowdfunding, se enorgullece de anunciar el lanzamiento de su producto más esperado hasta la fecha: la línea </w:t>
      </w:r>
      <w:r w:rsidRPr="00C86149">
        <w:rPr>
          <w:b/>
          <w:bCs/>
          <w:lang w:val="es-ES"/>
        </w:rPr>
        <w:t>Outdoor de Peak Design</w:t>
      </w:r>
      <w:r w:rsidRPr="00EC4831">
        <w:rPr>
          <w:lang w:val="es-ES"/>
        </w:rPr>
        <w:t xml:space="preserve">. Representando </w:t>
      </w:r>
      <w:r w:rsidR="00C86149">
        <w:rPr>
          <w:lang w:val="es-ES"/>
        </w:rPr>
        <w:t xml:space="preserve">la cúspide </w:t>
      </w:r>
      <w:r w:rsidRPr="00EC4831">
        <w:rPr>
          <w:lang w:val="es-ES"/>
        </w:rPr>
        <w:t xml:space="preserve">de la innovación en </w:t>
      </w:r>
      <w:r w:rsidR="00866324">
        <w:rPr>
          <w:lang w:val="es-ES"/>
        </w:rPr>
        <w:t>mochilas y</w:t>
      </w:r>
      <w:r w:rsidR="00AD52A3">
        <w:rPr>
          <w:lang w:val="es-ES"/>
        </w:rPr>
        <w:t xml:space="preserve"> bandoleras</w:t>
      </w:r>
      <w:r w:rsidRPr="00EC4831">
        <w:rPr>
          <w:lang w:val="es-ES"/>
        </w:rPr>
        <w:t xml:space="preserve"> de Peak Design, la Outdoor Line ofrece una organización modular personalizable, una comodidad superior para cada tipo de cuerpo y un acceso sin esfuerzo al equipo para los entusiastas de las actividades al aire libre y los fotógrafos de aventura por igual.</w:t>
      </w:r>
    </w:p>
    <w:p w14:paraId="00787109" w14:textId="77777777" w:rsidR="00113D7D" w:rsidRPr="00EC4831" w:rsidRDefault="00113D7D" w:rsidP="00E56100">
      <w:pPr>
        <w:jc w:val="both"/>
        <w:rPr>
          <w:lang w:val="es-ES"/>
        </w:rPr>
      </w:pPr>
    </w:p>
    <w:p w14:paraId="42F1B679" w14:textId="5E747AD4" w:rsidR="00F4348A" w:rsidRDefault="00113D7D" w:rsidP="00E56100">
      <w:pPr>
        <w:jc w:val="both"/>
      </w:pPr>
      <w:r>
        <w:rPr>
          <w:noProof/>
        </w:rPr>
        <w:drawing>
          <wp:inline distT="0" distB="0" distL="0" distR="0" wp14:anchorId="7480B29D" wp14:editId="1EA142BE">
            <wp:extent cx="5213350" cy="2450275"/>
            <wp:effectExtent l="0" t="0" r="6350" b="7620"/>
            <wp:docPr id="19952975" name="Imagen 1" descr="Imagen que contiene interior, artículos, diferente,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975" name="Imagen 1" descr="Imagen que contiene interior, artículos, diferente, tabla&#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19179" cy="2453014"/>
                    </a:xfrm>
                    <a:prstGeom prst="rect">
                      <a:avLst/>
                    </a:prstGeom>
                    <a:noFill/>
                    <a:ln>
                      <a:noFill/>
                    </a:ln>
                  </pic:spPr>
                </pic:pic>
              </a:graphicData>
            </a:graphic>
          </wp:inline>
        </w:drawing>
      </w:r>
    </w:p>
    <w:p w14:paraId="42F1B67A" w14:textId="7C9E98A9" w:rsidR="00F4348A" w:rsidRDefault="00811241" w:rsidP="00E56100">
      <w:pPr>
        <w:jc w:val="both"/>
      </w:pPr>
      <w:r>
        <w:rPr>
          <w:noProof/>
        </w:rPr>
        <w:drawing>
          <wp:inline distT="0" distB="0" distL="0" distR="0" wp14:anchorId="69BE02C1" wp14:editId="450FF059">
            <wp:extent cx="5207000" cy="2507505"/>
            <wp:effectExtent l="0" t="0" r="0" b="7620"/>
            <wp:docPr id="673299184" name="Imagen 2" descr="Imagen de la pantalla de un celular con texto e imágene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299184" name="Imagen 2" descr="Imagen de la pantalla de un celular con texto e imágenes&#10;&#10;Descripción generada automáticamente con confianza baj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9495" cy="2527969"/>
                    </a:xfrm>
                    <a:prstGeom prst="rect">
                      <a:avLst/>
                    </a:prstGeom>
                    <a:noFill/>
                    <a:ln>
                      <a:noFill/>
                    </a:ln>
                  </pic:spPr>
                </pic:pic>
              </a:graphicData>
            </a:graphic>
          </wp:inline>
        </w:drawing>
      </w:r>
    </w:p>
    <w:p w14:paraId="1FF5895B" w14:textId="77777777" w:rsidR="00BD43BD" w:rsidRPr="00BD43BD" w:rsidRDefault="00BD43BD" w:rsidP="00E56100">
      <w:pPr>
        <w:jc w:val="both"/>
        <w:rPr>
          <w:lang w:val="es-ES"/>
        </w:rPr>
      </w:pPr>
      <w:bookmarkStart w:id="0" w:name="_1p916un9s0h0" w:colFirst="0" w:colLast="0"/>
      <w:bookmarkEnd w:id="0"/>
      <w:r w:rsidRPr="00BD43BD">
        <w:rPr>
          <w:lang w:val="es-ES"/>
        </w:rPr>
        <w:t>Peak Design lleva más de una década trabajando en los sectores de la fotografía y las actividades al aire libre. Tras experimentar repetidas deficiencias con otras mochilas de outdoor del mercado, Peak desarrolló la Outdoor Line para solucionar problemas como el mal ajuste, los sistemas de arnés demasiado voluminosos, el acceso limitado y los diseños «técnicamente barrocos».</w:t>
      </w:r>
    </w:p>
    <w:p w14:paraId="476F1C1D" w14:textId="5C93B63B" w:rsidR="00BD43BD" w:rsidRDefault="00BD43BD" w:rsidP="00E56100">
      <w:pPr>
        <w:jc w:val="both"/>
        <w:rPr>
          <w:lang w:val="es-ES"/>
        </w:rPr>
      </w:pPr>
      <w:r w:rsidRPr="00BD43BD">
        <w:rPr>
          <w:lang w:val="es-ES"/>
        </w:rPr>
        <w:lastRenderedPageBreak/>
        <w:t xml:space="preserve">La línea consta de 2 mochilas, 2 </w:t>
      </w:r>
      <w:r w:rsidR="00FA568A">
        <w:rPr>
          <w:lang w:val="es-ES"/>
        </w:rPr>
        <w:t>bandoleras</w:t>
      </w:r>
      <w:r w:rsidRPr="00BD43BD">
        <w:rPr>
          <w:lang w:val="es-ES"/>
        </w:rPr>
        <w:t xml:space="preserve"> y un ecosistema de herramientas de embalaje para ropa, equipo y material fotográfico. </w:t>
      </w:r>
    </w:p>
    <w:p w14:paraId="7F985B94" w14:textId="77777777" w:rsidR="00BD43BD" w:rsidRDefault="00BD43BD" w:rsidP="00E56100">
      <w:pPr>
        <w:jc w:val="both"/>
        <w:rPr>
          <w:lang w:val="es-ES"/>
        </w:rPr>
      </w:pPr>
    </w:p>
    <w:p w14:paraId="187D2954" w14:textId="77777777" w:rsidR="006905EE" w:rsidRDefault="00BD43BD" w:rsidP="00E56100">
      <w:pPr>
        <w:jc w:val="both"/>
        <w:rPr>
          <w:lang w:val="es-ES"/>
        </w:rPr>
      </w:pPr>
      <w:r w:rsidRPr="00BD43BD">
        <w:rPr>
          <w:lang w:val="es-ES"/>
        </w:rPr>
        <w:t xml:space="preserve">La mochila Outdoor -disponible en tamaños </w:t>
      </w:r>
      <w:r w:rsidRPr="004020DB">
        <w:rPr>
          <w:lang w:val="es-ES"/>
        </w:rPr>
        <w:t>de</w:t>
      </w:r>
      <w:r w:rsidRPr="004020DB">
        <w:rPr>
          <w:b/>
          <w:bCs/>
          <w:lang w:val="es-ES"/>
        </w:rPr>
        <w:t xml:space="preserve"> 45 y 25 litros</w:t>
      </w:r>
      <w:r w:rsidRPr="00BD43BD">
        <w:rPr>
          <w:lang w:val="es-ES"/>
        </w:rPr>
        <w:t xml:space="preserve">- se distingue por su exclusivo sistema de arnés, que utiliza correas de cintura y hombros hiperajustables y de perfil bajo para proporcionar una comodidad y un ajuste superiores con un volumen significativamente menor. Las correas de los hombros, inspiradas en los chalecos de running, distribuyen el peso sobre una mayor superficie, al tiempo que ofrecen un cómodo almacenamiento y dos puntos de sujeción para la cámara. </w:t>
      </w:r>
    </w:p>
    <w:p w14:paraId="6E1E684B" w14:textId="77777777" w:rsidR="006905EE" w:rsidRDefault="006905EE" w:rsidP="00E56100">
      <w:pPr>
        <w:jc w:val="both"/>
        <w:rPr>
          <w:lang w:val="es-ES"/>
        </w:rPr>
      </w:pPr>
    </w:p>
    <w:p w14:paraId="61B6FF32" w14:textId="14A73810" w:rsidR="00BD43BD" w:rsidRDefault="00BD43BD" w:rsidP="00E56100">
      <w:pPr>
        <w:jc w:val="both"/>
        <w:rPr>
          <w:lang w:val="es-ES"/>
        </w:rPr>
      </w:pPr>
      <w:r w:rsidRPr="00BD43BD">
        <w:rPr>
          <w:lang w:val="es-ES"/>
        </w:rPr>
        <w:t>Los usuarios disponen de 2 formas de acceso diferentes: una escotilla superior de apertura rápida (denominada Ultra Cinch™) y un panel de acceso trasero gigante para facilitar el guardado y ofrecer una visibilidad total. La mochila ofrece una capacidad aparentemente infinita para el almacenamiento externo a través de su versátil sistema de transporte Cord Hook™ y una red de Flex Pockets™ elásticos que pueden contener botellas de agua, trípodes, chaquetas y mucho más.</w:t>
      </w:r>
    </w:p>
    <w:p w14:paraId="752F82D8" w14:textId="77777777" w:rsidR="00540817" w:rsidRDefault="00540817" w:rsidP="00E56100">
      <w:pPr>
        <w:jc w:val="both"/>
        <w:rPr>
          <w:lang w:val="es-ES"/>
        </w:rPr>
      </w:pPr>
    </w:p>
    <w:p w14:paraId="51ACE787" w14:textId="4DA65D27" w:rsidR="00540817" w:rsidRPr="00540817" w:rsidRDefault="00540817" w:rsidP="00E56100">
      <w:pPr>
        <w:jc w:val="both"/>
        <w:rPr>
          <w:lang w:val="es-ES"/>
        </w:rPr>
      </w:pPr>
      <w:r w:rsidRPr="00540817">
        <w:rPr>
          <w:lang w:val="es-ES"/>
        </w:rPr>
        <w:t xml:space="preserve">La mochila Outdoor se complementa con el arnés </w:t>
      </w:r>
      <w:r w:rsidRPr="006905EE">
        <w:rPr>
          <w:b/>
          <w:bCs/>
          <w:lang w:val="es-ES"/>
        </w:rPr>
        <w:t xml:space="preserve">Outdoor Sling </w:t>
      </w:r>
      <w:r w:rsidRPr="00540817">
        <w:rPr>
          <w:lang w:val="es-ES"/>
        </w:rPr>
        <w:t>de Peak Design, disponible en tamaños de 7 y 2 litros. El Outdoor Sling cuenta con una correa acolchada y extraíble con cierre personalizado y herrajes de ajuste rápido que permiten convertirlo rápidamente de una bolsa cruzada a una bolsa de cintura. El modelo de 7 litros cuenta con lazos externos para llevar el equipo y puede alojar una cámara Peak Design</w:t>
      </w:r>
      <w:r>
        <w:rPr>
          <w:lang w:val="es-ES"/>
        </w:rPr>
        <w:t xml:space="preserve">  </w:t>
      </w:r>
      <w:r w:rsidRPr="00540817">
        <w:rPr>
          <w:lang w:val="es-ES"/>
        </w:rPr>
        <w:t xml:space="preserve">X-Small Camera Cube para convertirse instantáneamente en una bolsa para cámara. </w:t>
      </w:r>
      <w:r>
        <w:rPr>
          <w:lang w:val="es-ES"/>
        </w:rPr>
        <w:t xml:space="preserve"> </w:t>
      </w:r>
      <w:r w:rsidRPr="00540817">
        <w:rPr>
          <w:lang w:val="es-ES"/>
        </w:rPr>
        <w:t>Ambas mochilas Outdoor Slings se pueden montar en las correas de los hombros de las mochilas Outdoor Backpacks para proporcionar un cómodo almacenamiento en el pecho mientras se está de excursión.</w:t>
      </w:r>
    </w:p>
    <w:p w14:paraId="713B09B2" w14:textId="77777777" w:rsidR="00540817" w:rsidRPr="00540817" w:rsidRDefault="00540817" w:rsidP="00E56100">
      <w:pPr>
        <w:jc w:val="both"/>
        <w:rPr>
          <w:lang w:val="es-ES"/>
        </w:rPr>
      </w:pPr>
    </w:p>
    <w:p w14:paraId="4AB19D97" w14:textId="11856975" w:rsidR="00540817" w:rsidRDefault="00540817" w:rsidP="00E56100">
      <w:pPr>
        <w:jc w:val="both"/>
        <w:rPr>
          <w:lang w:val="es-ES"/>
        </w:rPr>
      </w:pPr>
      <w:r w:rsidRPr="00540817">
        <w:rPr>
          <w:lang w:val="es-ES"/>
        </w:rPr>
        <w:t xml:space="preserve">Todas las nuevas bolsas de Peak Design están diseñadas para integrarse a la perfección con sus </w:t>
      </w:r>
      <w:r w:rsidRPr="006905EE">
        <w:rPr>
          <w:b/>
          <w:bCs/>
          <w:lang w:val="es-ES"/>
        </w:rPr>
        <w:t>Camera Cubes</w:t>
      </w:r>
      <w:r w:rsidRPr="00540817">
        <w:rPr>
          <w:lang w:val="es-ES"/>
        </w:rPr>
        <w:t xml:space="preserve"> (actualizados a finales de 2023) y Ultralight Packing Cubes (lanzados en junio de 2024), que permiten a los usuarios personalizar rápidamente sus mochilas para cualquier combinación de equipo. Los Camera Cubes están disponibles en 5 tamaños para acomodar cualquier kit creativo, desde cámaras sin espejo y drones hasta completos kits de fotografía profesional. Todas las bolsas de la línea Outdoor incorporan el nuevo tejido exterior Terra Shell™ de Peak, 100% reciclado y sin PFAS, resistente a la intemperie, cremalleras Ultra Zips™ patentadas y resistentes a la abrasión, y cordones de UHMWPE (polietileno de peso molecular </w:t>
      </w:r>
      <w:r w:rsidR="006905EE" w:rsidRPr="00540817">
        <w:rPr>
          <w:lang w:val="es-ES"/>
        </w:rPr>
        <w:t>Ultra alto</w:t>
      </w:r>
      <w:r w:rsidRPr="00540817">
        <w:rPr>
          <w:lang w:val="es-ES"/>
        </w:rPr>
        <w:t>) muy resistentes a los cortes.</w:t>
      </w:r>
    </w:p>
    <w:p w14:paraId="16B2DAEB" w14:textId="77777777" w:rsidR="005A7878" w:rsidRPr="00866324" w:rsidRDefault="005A7878" w:rsidP="00E56100">
      <w:pPr>
        <w:jc w:val="both"/>
        <w:rPr>
          <w:lang w:val="es-ES"/>
        </w:rPr>
      </w:pPr>
    </w:p>
    <w:p w14:paraId="5C1EE952" w14:textId="248D859D" w:rsidR="00E56100" w:rsidRDefault="00E56100" w:rsidP="00E56100">
      <w:pPr>
        <w:jc w:val="both"/>
        <w:rPr>
          <w:i/>
          <w:iCs/>
          <w:lang w:val="es-ES"/>
        </w:rPr>
      </w:pPr>
      <w:r w:rsidRPr="006905EE">
        <w:rPr>
          <w:i/>
          <w:iCs/>
          <w:lang w:val="es-ES"/>
        </w:rPr>
        <w:t>«Nuestro primer producto -Capture- fue un clip que te permitía llevar la cámara en la correa de la mochila mientras hacías senderismo»</w:t>
      </w:r>
      <w:r w:rsidRPr="00E56100">
        <w:rPr>
          <w:lang w:val="es-ES"/>
        </w:rPr>
        <w:t xml:space="preserve">, explica Peter Dering, fundador y consejero delegado de Peak Design. </w:t>
      </w:r>
      <w:r w:rsidRPr="006905EE">
        <w:rPr>
          <w:i/>
          <w:iCs/>
          <w:lang w:val="es-ES"/>
        </w:rPr>
        <w:t>«Desde entonces, Peak Design ha sido sinónimo de 'fotografía al aire libre'. Sin embargo, aún no habíamos creado verdaderas bolsas para exteriores... hasta ahora.</w:t>
      </w:r>
      <w:r w:rsidRPr="00E56100">
        <w:rPr>
          <w:lang w:val="es-ES"/>
        </w:rPr>
        <w:t xml:space="preserve"> </w:t>
      </w:r>
      <w:r w:rsidRPr="000B79CE">
        <w:rPr>
          <w:i/>
          <w:iCs/>
          <w:lang w:val="es-ES"/>
        </w:rPr>
        <w:t>La Outdoor Line no es sólo la culminación de todo lo que hemos aprendido como diseñadores de bolsas, sino también un guiño gigante a nuestros clientes más fieles y veteranos.»</w:t>
      </w:r>
    </w:p>
    <w:p w14:paraId="427BA385" w14:textId="77777777" w:rsidR="000B79CE" w:rsidRPr="00E56100" w:rsidRDefault="000B79CE" w:rsidP="00E56100">
      <w:pPr>
        <w:jc w:val="both"/>
        <w:rPr>
          <w:lang w:val="es-ES"/>
        </w:rPr>
      </w:pPr>
    </w:p>
    <w:p w14:paraId="2E7FFA9B" w14:textId="6EB7FEFA" w:rsidR="00E56100" w:rsidRPr="00E56100" w:rsidRDefault="00E56100" w:rsidP="00E56100">
      <w:pPr>
        <w:jc w:val="both"/>
        <w:rPr>
          <w:lang w:val="es-ES"/>
        </w:rPr>
      </w:pPr>
      <w:r w:rsidRPr="00E56100">
        <w:rPr>
          <w:lang w:val="es-ES"/>
        </w:rPr>
        <w:t>Tras superar los 10.000 apoyos en la campaña de Kickstarter (peakdesign.com/ks), la línea estará disponible al público en</w:t>
      </w:r>
      <w:r w:rsidR="004C4113">
        <w:rPr>
          <w:lang w:val="es-ES"/>
        </w:rPr>
        <w:t xml:space="preserve"> </w:t>
      </w:r>
      <w:hyperlink r:id="rId12" w:history="1">
        <w:r w:rsidR="004C4113" w:rsidRPr="000F0584">
          <w:rPr>
            <w:rStyle w:val="Hipervnculo"/>
            <w:lang w:val="es-ES"/>
          </w:rPr>
          <w:t>www.robisa.es/shop</w:t>
        </w:r>
      </w:hyperlink>
      <w:r w:rsidR="004D3791">
        <w:rPr>
          <w:lang w:val="es-ES"/>
        </w:rPr>
        <w:t xml:space="preserve"> y en tus tiendas de fotografía de confianza</w:t>
      </w:r>
      <w:r w:rsidR="004C4113">
        <w:rPr>
          <w:lang w:val="es-ES"/>
        </w:rPr>
        <w:t xml:space="preserve"> </w:t>
      </w:r>
      <w:r w:rsidRPr="00E56100">
        <w:rPr>
          <w:lang w:val="es-ES"/>
        </w:rPr>
        <w:t xml:space="preserve">a partir del </w:t>
      </w:r>
      <w:r w:rsidRPr="000B79CE">
        <w:rPr>
          <w:b/>
          <w:bCs/>
          <w:lang w:val="es-ES"/>
        </w:rPr>
        <w:t>21 de noviembre de 2024.</w:t>
      </w:r>
    </w:p>
    <w:p w14:paraId="7EBDDD9A" w14:textId="77777777" w:rsidR="00E56100" w:rsidRPr="00E56100" w:rsidRDefault="00E56100" w:rsidP="00E56100">
      <w:pPr>
        <w:jc w:val="both"/>
        <w:rPr>
          <w:lang w:val="es-ES"/>
        </w:rPr>
      </w:pPr>
    </w:p>
    <w:p w14:paraId="54EB6038" w14:textId="77777777" w:rsidR="00E56100" w:rsidRPr="00E56100" w:rsidRDefault="00E56100" w:rsidP="00E56100">
      <w:pPr>
        <w:jc w:val="both"/>
        <w:rPr>
          <w:b/>
          <w:bCs/>
          <w:lang w:val="es-ES"/>
        </w:rPr>
      </w:pPr>
      <w:r w:rsidRPr="00E56100">
        <w:rPr>
          <w:b/>
          <w:bCs/>
          <w:lang w:val="es-ES"/>
        </w:rPr>
        <w:t>Acerca de Peak Design</w:t>
      </w:r>
    </w:p>
    <w:p w14:paraId="42F1B6E0" w14:textId="64D7272C" w:rsidR="00F4348A" w:rsidRDefault="00E56100" w:rsidP="00E56100">
      <w:pPr>
        <w:jc w:val="both"/>
      </w:pPr>
      <w:r w:rsidRPr="00E56100">
        <w:rPr>
          <w:lang w:val="es-ES"/>
        </w:rPr>
        <w:t xml:space="preserve">Desde 2010, Peak Design ha estado construyendo soluciones de transporte innovadoras con una simple directiva de diseño global: hacer las mejores cosas. Concibieron su primer producto en un viaje en moto por el sudeste asiático y desde entonces se han expandido para incluir un ecosistema multifuncional de bolsas, equipo fotográfico y accesorios móviles. Peak ha recaudado 36 millones de dólares en 12 campañas de Kickstarter para convertirse en una de las empresas de crowdfunding con más éxito del mundo. Esto les permite no tener inversores y centrarse en diseñar grandes productos, fomentar la felicidad de sus empleados y cuidar de sus clientes y del entorno natural. </w:t>
      </w:r>
      <w:r>
        <w:t>Más información en peakdesign.com.</w:t>
      </w:r>
    </w:p>
    <w:p w14:paraId="3FD503E7" w14:textId="6C7D45EA" w:rsidR="00205814" w:rsidRDefault="00205814" w:rsidP="000F0248">
      <w:pPr>
        <w:jc w:val="center"/>
      </w:pPr>
      <w:r>
        <w:rPr>
          <w:noProof/>
        </w:rPr>
        <w:lastRenderedPageBreak/>
        <w:drawing>
          <wp:inline distT="0" distB="0" distL="0" distR="0" wp14:anchorId="64A3B337" wp14:editId="47242116">
            <wp:extent cx="3923665" cy="8180614"/>
            <wp:effectExtent l="0" t="0" r="635" b="0"/>
            <wp:docPr id="837907132" name="Imagen 1" descr="Diagrama, Esquemát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907132" name="Imagen 1" descr="Diagrama, Esquemátic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30480" cy="8194823"/>
                    </a:xfrm>
                    <a:prstGeom prst="rect">
                      <a:avLst/>
                    </a:prstGeom>
                    <a:noFill/>
                    <a:ln>
                      <a:noFill/>
                    </a:ln>
                  </pic:spPr>
                </pic:pic>
              </a:graphicData>
            </a:graphic>
          </wp:inline>
        </w:drawing>
      </w:r>
      <w:r w:rsidR="000F0248">
        <w:rPr>
          <w:noProof/>
        </w:rPr>
        <w:lastRenderedPageBreak/>
        <w:drawing>
          <wp:inline distT="0" distB="0" distL="0" distR="0" wp14:anchorId="4C483069" wp14:editId="60A40CC6">
            <wp:extent cx="3781425" cy="7691032"/>
            <wp:effectExtent l="0" t="0" r="0" b="5715"/>
            <wp:docPr id="498770519" name="Imagen 2" descr="Diagrama, 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770519" name="Imagen 2" descr="Diagrama, Escala de tiemp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88282" cy="7704979"/>
                    </a:xfrm>
                    <a:prstGeom prst="rect">
                      <a:avLst/>
                    </a:prstGeom>
                    <a:noFill/>
                    <a:ln>
                      <a:noFill/>
                    </a:ln>
                  </pic:spPr>
                </pic:pic>
              </a:graphicData>
            </a:graphic>
          </wp:inline>
        </w:drawing>
      </w:r>
    </w:p>
    <w:p w14:paraId="48226363" w14:textId="77777777" w:rsidR="00205814" w:rsidRDefault="00205814"/>
    <w:sectPr w:rsidR="00205814">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5948D0" w14:textId="77777777" w:rsidR="00845C81" w:rsidRDefault="00845C81">
      <w:pPr>
        <w:spacing w:line="240" w:lineRule="auto"/>
      </w:pPr>
      <w:r>
        <w:separator/>
      </w:r>
    </w:p>
  </w:endnote>
  <w:endnote w:type="continuationSeparator" w:id="0">
    <w:p w14:paraId="734C2730" w14:textId="77777777" w:rsidR="00845C81" w:rsidRDefault="00845C81">
      <w:pPr>
        <w:spacing w:line="240" w:lineRule="auto"/>
      </w:pPr>
      <w:r>
        <w:continuationSeparator/>
      </w:r>
    </w:p>
  </w:endnote>
  <w:endnote w:type="continuationNotice" w:id="1">
    <w:p w14:paraId="4A1A4888" w14:textId="77777777" w:rsidR="00845C81" w:rsidRDefault="00845C8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Helvetica Neue">
    <w:panose1 w:val="00000000000000000000"/>
    <w:charset w:val="00"/>
    <w:family w:val="modern"/>
    <w:notTrueType/>
    <w:pitch w:val="variable"/>
    <w:sig w:usb0="A000002F" w:usb1="40000048" w:usb2="00000000" w:usb3="00000000" w:csb0="00000111" w:csb1="00000000"/>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auto"/>
    <w:pitch w:val="default"/>
  </w:font>
  <w:font w:name="Quicksand">
    <w:panose1 w:val="00000000000000000000"/>
    <w:charset w:val="00"/>
    <w:family w:val="auto"/>
    <w:pitch w:val="variable"/>
    <w:sig w:usb0="A00000FF" w:usb1="4000205B" w:usb2="00000000" w:usb3="00000000" w:csb0="00000193" w:csb1="00000000"/>
    <w:embedRegular r:id="rId1" w:fontKey="{A062694A-2009-4231-96AC-F3F537DC299B}"/>
  </w:font>
  <w:font w:name="Open Sans">
    <w:charset w:val="00"/>
    <w:family w:val="swiss"/>
    <w:pitch w:val="variable"/>
    <w:sig w:usb0="E00002EF" w:usb1="4000205B" w:usb2="00000028" w:usb3="00000000" w:csb0="0000019F" w:csb1="00000000"/>
    <w:embedRegular r:id="rId2" w:fontKey="{F8A5904C-414E-4190-82A4-1434B15974EF}"/>
  </w:font>
  <w:font w:name="Calibri">
    <w:panose1 w:val="020F0502020204030204"/>
    <w:charset w:val="00"/>
    <w:family w:val="swiss"/>
    <w:pitch w:val="variable"/>
    <w:sig w:usb0="E4002EFF" w:usb1="C000247B" w:usb2="00000009" w:usb3="00000000" w:csb0="000001FF" w:csb1="00000000"/>
    <w:embedRegular r:id="rId3" w:fontKey="{B436DE80-6393-447C-8DEB-90BB394C0EFA}"/>
  </w:font>
  <w:font w:name="Cambria">
    <w:panose1 w:val="02040503050406030204"/>
    <w:charset w:val="00"/>
    <w:family w:val="roman"/>
    <w:pitch w:val="variable"/>
    <w:sig w:usb0="E00006FF" w:usb1="420024FF" w:usb2="02000000" w:usb3="00000000" w:csb0="0000019F" w:csb1="00000000"/>
    <w:embedRegular r:id="rId4" w:fontKey="{3698041F-2805-4DBB-A4D4-5A85C9952F7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1422FE" w14:textId="77777777" w:rsidR="00E26F8B" w:rsidRDefault="00E26F8B">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F1B6E4" w14:textId="77777777" w:rsidR="00F4348A" w:rsidRDefault="00F4348A">
    <w:pPr>
      <w:widowControl w:val="0"/>
      <w:spacing w:line="240" w:lineRule="auto"/>
      <w:jc w:val="center"/>
      <w:rPr>
        <w:rFonts w:ascii="Quicksand" w:eastAsia="Quicksand" w:hAnsi="Quicksand" w:cs="Quicksand"/>
        <w:color w:val="999999"/>
        <w:sz w:val="18"/>
        <w:szCs w:val="18"/>
      </w:rPr>
    </w:pPr>
  </w:p>
  <w:p w14:paraId="42F1B6E5" w14:textId="77777777" w:rsidR="00F4348A" w:rsidRDefault="00F4348A">
    <w:pPr>
      <w:widowControl w:val="0"/>
      <w:spacing w:line="240" w:lineRule="auto"/>
      <w:jc w:val="center"/>
      <w:rPr>
        <w:rFonts w:ascii="Quicksand" w:eastAsia="Quicksand" w:hAnsi="Quicksand" w:cs="Quicksand"/>
        <w:color w:val="999999"/>
        <w:sz w:val="18"/>
        <w:szCs w:val="18"/>
      </w:rPr>
    </w:pPr>
  </w:p>
  <w:p w14:paraId="42F1B6E6" w14:textId="77777777" w:rsidR="00F4348A" w:rsidRDefault="00F4348A">
    <w:pPr>
      <w:widowControl w:val="0"/>
      <w:spacing w:line="240" w:lineRule="auto"/>
      <w:jc w:val="center"/>
      <w:rPr>
        <w:rFonts w:ascii="Quicksand" w:eastAsia="Quicksand" w:hAnsi="Quicksand" w:cs="Quicksand"/>
        <w:color w:val="999999"/>
        <w:sz w:val="18"/>
        <w:szCs w:val="18"/>
      </w:rPr>
    </w:pPr>
  </w:p>
  <w:p w14:paraId="42F1B6E7" w14:textId="77777777" w:rsidR="00F4348A" w:rsidRDefault="00F4348A">
    <w:pPr>
      <w:widowControl w:val="0"/>
      <w:spacing w:line="240" w:lineRule="auto"/>
      <w:jc w:val="center"/>
      <w:rPr>
        <w:rFonts w:ascii="Quicksand" w:eastAsia="Quicksand" w:hAnsi="Quicksand" w:cs="Quicksand"/>
        <w:color w:val="999999"/>
        <w:sz w:val="18"/>
        <w:szCs w:val="18"/>
      </w:rPr>
    </w:pPr>
  </w:p>
  <w:p w14:paraId="42F1B6E8" w14:textId="77777777" w:rsidR="00F4348A" w:rsidRDefault="00E26F8B">
    <w:pPr>
      <w:widowControl w:val="0"/>
      <w:spacing w:line="240" w:lineRule="auto"/>
      <w:jc w:val="center"/>
      <w:rPr>
        <w:rFonts w:ascii="Open Sans" w:eastAsia="Open Sans" w:hAnsi="Open Sans" w:cs="Open Sans"/>
        <w:color w:val="B7B7B7"/>
        <w:sz w:val="18"/>
        <w:szCs w:val="18"/>
      </w:rPr>
    </w:pPr>
    <w:r>
      <w:rPr>
        <w:rFonts w:ascii="Open Sans" w:eastAsia="Open Sans" w:hAnsi="Open Sans" w:cs="Open Sans"/>
        <w:color w:val="999999"/>
        <w:sz w:val="18"/>
        <w:szCs w:val="18"/>
      </w:rPr>
      <w:t xml:space="preserve">Peak Design  |  </w:t>
    </w:r>
    <w:hyperlink r:id="rId1">
      <w:r>
        <w:rPr>
          <w:rFonts w:ascii="Open Sans" w:eastAsia="Open Sans" w:hAnsi="Open Sans" w:cs="Open Sans"/>
          <w:color w:val="999999"/>
          <w:sz w:val="18"/>
          <w:szCs w:val="18"/>
          <w:u w:val="single"/>
        </w:rPr>
        <w:t>peakdesign.com</w:t>
      </w:r>
    </w:hyperlink>
    <w:r>
      <w:rPr>
        <w:rFonts w:ascii="Open Sans" w:eastAsia="Open Sans" w:hAnsi="Open Sans" w:cs="Open Sans"/>
        <w:color w:val="999999"/>
        <w:sz w:val="18"/>
        <w:szCs w:val="18"/>
      </w:rPr>
      <w:t xml:space="preserve">  |  </w:t>
    </w:r>
    <w:hyperlink r:id="rId2">
      <w:r>
        <w:rPr>
          <w:rFonts w:ascii="Open Sans" w:eastAsia="Open Sans" w:hAnsi="Open Sans" w:cs="Open Sans"/>
          <w:color w:val="999999"/>
          <w:sz w:val="18"/>
          <w:szCs w:val="18"/>
          <w:u w:val="single"/>
        </w:rPr>
        <w:t>Demand carbon neutrality</w:t>
      </w:r>
    </w:hyperlink>
    <w:r>
      <w:rPr>
        <w:rFonts w:ascii="Open Sans" w:eastAsia="Open Sans" w:hAnsi="Open Sans" w:cs="Open Sans"/>
        <w:color w:val="B7B7B7"/>
        <w:sz w:val="18"/>
        <w:szCs w:val="18"/>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06DEFD" w14:textId="77777777" w:rsidR="00E26F8B" w:rsidRDefault="00E26F8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75CE73" w14:textId="77777777" w:rsidR="00845C81" w:rsidRDefault="00845C81">
      <w:pPr>
        <w:spacing w:line="240" w:lineRule="auto"/>
      </w:pPr>
      <w:r>
        <w:separator/>
      </w:r>
    </w:p>
  </w:footnote>
  <w:footnote w:type="continuationSeparator" w:id="0">
    <w:p w14:paraId="01BFA0DD" w14:textId="77777777" w:rsidR="00845C81" w:rsidRDefault="00845C81">
      <w:pPr>
        <w:spacing w:line="240" w:lineRule="auto"/>
      </w:pPr>
      <w:r>
        <w:continuationSeparator/>
      </w:r>
    </w:p>
  </w:footnote>
  <w:footnote w:type="continuationNotice" w:id="1">
    <w:p w14:paraId="7FBFFF24" w14:textId="77777777" w:rsidR="00845C81" w:rsidRDefault="00845C8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1A6E86" w14:textId="77777777" w:rsidR="00E26F8B" w:rsidRDefault="00E26F8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F1B6E3" w14:textId="77777777" w:rsidR="00F4348A" w:rsidRDefault="00E26F8B">
    <w:r>
      <w:rPr>
        <w:noProof/>
      </w:rPr>
      <w:drawing>
        <wp:anchor distT="0" distB="0" distL="0" distR="0" simplePos="0" relativeHeight="251658240" behindDoc="0" locked="0" layoutInCell="1" hidden="0" allowOverlap="1" wp14:anchorId="42F1B6E9" wp14:editId="42F1B6EA">
          <wp:simplePos x="0" y="0"/>
          <wp:positionH relativeFrom="column">
            <wp:posOffset>5600700</wp:posOffset>
          </wp:positionH>
          <wp:positionV relativeFrom="paragraph">
            <wp:posOffset>190500</wp:posOffset>
          </wp:positionV>
          <wp:extent cx="900113" cy="503004"/>
          <wp:effectExtent l="0" t="0" r="0" b="0"/>
          <wp:wrapTopAndBottom distT="0" dist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900113" cy="503004"/>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0A42AD" w14:textId="77777777" w:rsidR="00E26F8B" w:rsidRDefault="00E26F8B">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1E0E3D"/>
    <w:multiLevelType w:val="multilevel"/>
    <w:tmpl w:val="FBDEF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DF03681"/>
    <w:multiLevelType w:val="multilevel"/>
    <w:tmpl w:val="4DC600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2F96960"/>
    <w:multiLevelType w:val="multilevel"/>
    <w:tmpl w:val="872879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20963269">
    <w:abstractNumId w:val="1"/>
  </w:num>
  <w:num w:numId="2" w16cid:durableId="985166995">
    <w:abstractNumId w:val="2"/>
  </w:num>
  <w:num w:numId="3" w16cid:durableId="973405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8"/>
  <w:embedTrueTypeFonts/>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348A"/>
    <w:rsid w:val="0003681E"/>
    <w:rsid w:val="000B79CE"/>
    <w:rsid w:val="000F0248"/>
    <w:rsid w:val="00113D7D"/>
    <w:rsid w:val="00196032"/>
    <w:rsid w:val="00205814"/>
    <w:rsid w:val="002F26AD"/>
    <w:rsid w:val="00334D65"/>
    <w:rsid w:val="004020DB"/>
    <w:rsid w:val="00424583"/>
    <w:rsid w:val="00446ACB"/>
    <w:rsid w:val="004C4113"/>
    <w:rsid w:val="004D3791"/>
    <w:rsid w:val="00540817"/>
    <w:rsid w:val="005A7878"/>
    <w:rsid w:val="005C51E9"/>
    <w:rsid w:val="005E28A1"/>
    <w:rsid w:val="006905EE"/>
    <w:rsid w:val="00811241"/>
    <w:rsid w:val="0083347C"/>
    <w:rsid w:val="00845C81"/>
    <w:rsid w:val="00866324"/>
    <w:rsid w:val="00A337F5"/>
    <w:rsid w:val="00A37F1A"/>
    <w:rsid w:val="00AA7C32"/>
    <w:rsid w:val="00AD52A3"/>
    <w:rsid w:val="00BD43BD"/>
    <w:rsid w:val="00C86149"/>
    <w:rsid w:val="00D65C4D"/>
    <w:rsid w:val="00D75040"/>
    <w:rsid w:val="00DA6133"/>
    <w:rsid w:val="00DD7131"/>
    <w:rsid w:val="00DF5CF2"/>
    <w:rsid w:val="00E26F8B"/>
    <w:rsid w:val="00E56100"/>
    <w:rsid w:val="00EC4831"/>
    <w:rsid w:val="00F4348A"/>
    <w:rsid w:val="00F57D06"/>
    <w:rsid w:val="00FA568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F1B673"/>
  <w15:docId w15:val="{A744A0DF-52F7-4946-B9A7-A0EB92F0F6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Helvetica Neue" w:eastAsia="Helvetica Neue" w:hAnsi="Helvetica Neue" w:cs="Helvetica Neue"/>
        <w:sz w:val="22"/>
        <w:szCs w:val="22"/>
        <w:lang w:val="en" w:eastAsia="es-E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E26F8B"/>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E26F8B"/>
  </w:style>
  <w:style w:type="paragraph" w:styleId="Piedepgina">
    <w:name w:val="footer"/>
    <w:basedOn w:val="Normal"/>
    <w:link w:val="PiedepginaCar"/>
    <w:uiPriority w:val="99"/>
    <w:unhideWhenUsed/>
    <w:rsid w:val="00E26F8B"/>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E26F8B"/>
  </w:style>
  <w:style w:type="character" w:styleId="Hipervnculo">
    <w:name w:val="Hyperlink"/>
    <w:basedOn w:val="Fuentedeprrafopredeter"/>
    <w:uiPriority w:val="99"/>
    <w:unhideWhenUsed/>
    <w:rsid w:val="004C4113"/>
    <w:rPr>
      <w:color w:val="0000FF" w:themeColor="hyperlink"/>
      <w:u w:val="single"/>
    </w:rPr>
  </w:style>
  <w:style w:type="character" w:styleId="Mencinsinresolver">
    <w:name w:val="Unresolved Mention"/>
    <w:basedOn w:val="Fuentedeprrafopredeter"/>
    <w:uiPriority w:val="99"/>
    <w:semiHidden/>
    <w:unhideWhenUsed/>
    <w:rsid w:val="004C41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robisa.es/shop"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2" Type="http://schemas.openxmlformats.org/officeDocument/2006/relationships/hyperlink" Target="http://climateneutral.org" TargetMode="External"/><Relationship Id="rId1" Type="http://schemas.openxmlformats.org/officeDocument/2006/relationships/hyperlink" Target="http://peakdesign.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8BC180-7C43-4155-8001-67B0EB037E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A48D8A4-D588-419C-B958-4144523EA52A}">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3.xml><?xml version="1.0" encoding="utf-8"?>
<ds:datastoreItem xmlns:ds="http://schemas.openxmlformats.org/officeDocument/2006/customXml" ds:itemID="{1391C7FE-A958-4553-96F4-0BA0C1EB914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Pages>
  <Words>804</Words>
  <Characters>4427</Characters>
  <Application>Microsoft Office Word</Application>
  <DocSecurity>0</DocSecurity>
  <Lines>36</Lines>
  <Paragraphs>10</Paragraphs>
  <ScaleCrop>false</ScaleCrop>
  <Company/>
  <LinksUpToDate>false</LinksUpToDate>
  <CharactersWithSpaces>5221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Andrea Velez</cp:lastModifiedBy>
  <cp:revision>31</cp:revision>
  <dcterms:created xsi:type="dcterms:W3CDTF">2024-11-20T11:04:00Z</dcterms:created>
  <dcterms:modified xsi:type="dcterms:W3CDTF">2024-11-21T10:01:00Z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y fmtid="{D5CDD505-2E9C-101B-9397-08002B2CF9AE}" pid="5" name="Peso_x0020_archivo">
    <vt:lpwstr/>
  </property>
</Properties>
</file>